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pStyle w:val="692"/>
      </w:pPr>
      <w:r/>
      <w:r/>
    </w:p>
    <w:p>
      <w:r/>
      <w:r/>
    </w:p>
    <w:p>
      <w:pPr>
        <w:pStyle w:val="906"/>
        <w:ind w:firstLine="0"/>
        <w:jc w:val="center"/>
        <w:rPr>
          <w:rFonts w:ascii="宋体" w:hAnsi="宋体" w:cs="宋体"/>
          <w:sz w:val="72"/>
          <w:szCs w:val="72"/>
          <w:highlight w:val="none"/>
        </w:rPr>
      </w:pPr>
      <w:r>
        <w:rPr>
          <w:rFonts w:hint="eastAsia" w:ascii="宋体" w:hAnsi="宋体" w:cs="宋体"/>
          <w:b/>
          <w:bCs/>
          <w:spacing w:val="79"/>
          <w:sz w:val="72"/>
          <w:szCs w:val="72"/>
          <w:highlight w:val="none"/>
        </w:rPr>
        <w:t xml:space="preserve">东海县</w:t>
      </w:r>
      <w:r>
        <w:rPr>
          <w:rFonts w:ascii="宋体" w:hAnsi="宋体" w:cs="宋体"/>
          <w:b/>
          <w:bCs/>
          <w:spacing w:val="79"/>
          <w:sz w:val="72"/>
          <w:szCs w:val="72"/>
          <w:highlight w:val="none"/>
        </w:rPr>
        <w:t xml:space="preserve">政府采购</w:t>
      </w:r>
      <w:r/>
    </w:p>
    <w:p>
      <w:r/>
      <w:r/>
    </w:p>
    <w:p>
      <w:pPr>
        <w:jc w:val="center"/>
        <w:rPr>
          <w:rFonts w:hint="eastAsia" w:ascii="黑体" w:hAnsi="黑体" w:eastAsia="黑体"/>
          <w:b/>
          <w:sz w:val="84"/>
          <w:szCs w:val="84"/>
          <w:lang w:eastAsia="zh-CN"/>
        </w:rPr>
      </w:pPr>
      <w:r>
        <w:rPr>
          <w:rFonts w:hint="eastAsia" w:ascii="黑体" w:hAnsi="黑体" w:eastAsia="黑体"/>
          <w:b/>
          <w:sz w:val="84"/>
          <w:szCs w:val="84"/>
          <w:lang w:eastAsia="zh-CN"/>
        </w:rPr>
      </w:r>
      <w:r/>
    </w:p>
    <w:p>
      <w:pPr>
        <w:pStyle w:val="692"/>
        <w:rPr>
          <w:rFonts w:hint="eastAsia"/>
          <w:lang w:eastAsia="zh-CN"/>
        </w:rPr>
      </w:pPr>
      <w:r>
        <w:rPr>
          <w:rFonts w:hint="eastAsia"/>
          <w:lang w:eastAsia="zh-CN"/>
        </w:rPr>
      </w:r>
      <w:r/>
    </w:p>
    <w:p>
      <w:pPr>
        <w:pStyle w:val="692"/>
        <w:rPr>
          <w:rFonts w:hint="eastAsia"/>
          <w:lang w:eastAsia="zh-CN"/>
        </w:rPr>
      </w:pPr>
      <w:r>
        <w:rPr>
          <w:rFonts w:hint="eastAsia"/>
          <w:lang w:eastAsia="zh-CN"/>
        </w:rPr>
      </w:r>
      <w:r/>
    </w:p>
    <w:p>
      <w:pPr>
        <w:jc w:val="center"/>
        <w:rPr>
          <w:rFonts w:ascii="黑体" w:hAnsi="黑体" w:eastAsia="黑体"/>
          <w:b/>
          <w:sz w:val="84"/>
          <w:szCs w:val="84"/>
        </w:rPr>
      </w:pPr>
      <w:r>
        <w:rPr>
          <w:rFonts w:hint="eastAsia" w:ascii="黑体" w:hAnsi="黑体" w:eastAsia="黑体"/>
          <w:b/>
          <w:sz w:val="84"/>
          <w:szCs w:val="84"/>
        </w:rPr>
        <w:t xml:space="preserve">竞争性磋商文件</w:t>
      </w:r>
      <w:r/>
    </w:p>
    <w:p>
      <w:pPr>
        <w:jc w:val="both"/>
        <w:spacing w:line="480" w:lineRule="auto"/>
        <w:rPr>
          <w:rFonts w:ascii="黑体" w:hAnsi="Arial" w:eastAsia="黑体"/>
          <w:b/>
          <w:color w:val="000000"/>
          <w:sz w:val="44"/>
          <w:szCs w:val="21"/>
        </w:rPr>
      </w:pPr>
      <w:r>
        <w:rPr>
          <w:rFonts w:ascii="黑体" w:hAnsi="Arial" w:eastAsia="黑体"/>
          <w:b/>
          <w:color w:val="000000"/>
          <w:sz w:val="44"/>
          <w:szCs w:val="21"/>
        </w:rPr>
      </w:r>
      <w:r/>
    </w:p>
    <w:p>
      <w:pPr>
        <w:pStyle w:val="692"/>
        <w:rPr>
          <w:rFonts w:ascii="黑体" w:hAnsi="Arial" w:eastAsia="黑体"/>
          <w:b/>
          <w:color w:val="000000"/>
          <w:sz w:val="44"/>
          <w:szCs w:val="21"/>
        </w:rPr>
      </w:pPr>
      <w:r>
        <w:rPr>
          <w:rFonts w:ascii="黑体" w:hAnsi="Arial" w:eastAsia="黑体"/>
          <w:b/>
          <w:color w:val="000000"/>
          <w:sz w:val="44"/>
          <w:szCs w:val="21"/>
        </w:rPr>
      </w:r>
      <w:r/>
    </w:p>
    <w:p>
      <w:pPr>
        <w:pStyle w:val="693"/>
      </w:pPr>
      <w:r/>
      <w:r/>
    </w:p>
    <w:p>
      <w:pPr>
        <w:ind w:firstLine="643"/>
        <w:spacing w:line="480" w:lineRule="auto"/>
        <w:rPr>
          <w:rFonts w:hint="default" w:ascii="Arial" w:hAnsi="Arial"/>
          <w:b/>
          <w:bCs/>
          <w:color w:val="000000"/>
          <w:sz w:val="32"/>
          <w:szCs w:val="24"/>
          <w:lang w:val="en-US"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eastAsia="zh-CN"/>
        </w:rPr>
        <w:t xml:space="preserve">小红书宣传推广、腾讯网络媒体宣传</w:t>
      </w:r>
      <w:r/>
    </w:p>
    <w:p>
      <w:pPr>
        <w:ind w:firstLine="643"/>
        <w:spacing w:line="480" w:lineRule="auto"/>
        <w:rPr>
          <w:rFonts w:hint="default" w:eastAsia="宋体"/>
          <w:lang w:val="en-US" w:eastAsia="zh-CN"/>
        </w:rPr>
      </w:pPr>
      <w:r>
        <w:rPr>
          <w:rFonts w:hint="eastAsia" w:ascii="Arial" w:hAnsi="Arial"/>
          <w:b/>
          <w:bCs/>
          <w:color w:val="000000"/>
          <w:sz w:val="32"/>
          <w:szCs w:val="24"/>
        </w:rPr>
        <w:t xml:space="preserve">项目编号：</w:t>
      </w:r>
      <w:r>
        <w:rPr>
          <w:rFonts w:hint="eastAsia" w:ascii="Arial" w:hAnsi="Arial"/>
          <w:b/>
          <w:bCs/>
          <w:color w:val="000000"/>
          <w:sz w:val="32"/>
          <w:szCs w:val="24"/>
          <w:lang w:eastAsia="zh-CN"/>
        </w:rPr>
        <w:t xml:space="preserve">JSZC-320722-DHHY-C2026-0006</w:t>
      </w:r>
      <w:r/>
    </w:p>
    <w:p>
      <w:pPr>
        <w:ind w:firstLine="643"/>
        <w:jc w:val="left"/>
        <w:spacing w:before="120" w:after="120" w:line="360" w:lineRule="auto"/>
        <w:rPr>
          <w:rFonts w:hint="eastAsia" w:ascii="宋体" w:hAnsi="宋体" w:eastAsia="宋体" w:cs="Times New Roman"/>
          <w:b/>
          <w:bCs/>
          <w:sz w:val="32"/>
          <w:szCs w:val="24"/>
        </w:rPr>
        <w:outlineLvl w:val="0"/>
      </w:pPr>
      <w:r>
        <w:rPr>
          <w:rFonts w:hint="eastAsia" w:ascii="宋体" w:hAnsi="宋体" w:eastAsia="宋体" w:cs="Times New Roman"/>
          <w:b/>
          <w:bCs/>
          <w:sz w:val="32"/>
          <w:szCs w:val="24"/>
        </w:rPr>
      </w:r>
      <w:r/>
    </w:p>
    <w:p>
      <w:pPr>
        <w:jc w:val="left"/>
        <w:spacing w:before="120" w:after="120" w:line="360" w:lineRule="auto"/>
        <w:rPr>
          <w:rFonts w:hint="eastAsia" w:ascii="宋体" w:hAnsi="宋体" w:eastAsia="宋体" w:cs="Times New Roman"/>
          <w:b/>
          <w:bCs/>
          <w:sz w:val="32"/>
          <w:szCs w:val="24"/>
        </w:rPr>
        <w:outlineLvl w:val="0"/>
      </w:pPr>
      <w:r>
        <w:rPr>
          <w:rFonts w:hint="eastAsia" w:ascii="宋体" w:hAnsi="宋体" w:eastAsia="宋体" w:cs="Times New Roman"/>
          <w:b/>
          <w:bCs/>
          <w:sz w:val="32"/>
          <w:szCs w:val="24"/>
        </w:rPr>
      </w:r>
      <w:r/>
    </w:p>
    <w:p>
      <w:pPr>
        <w:pStyle w:val="692"/>
        <w:rPr>
          <w:rFonts w:hint="eastAsia"/>
        </w:rPr>
      </w:pPr>
      <w:r>
        <w:rPr>
          <w:rFonts w:hint="eastAsia"/>
        </w:rPr>
      </w:r>
      <w:r/>
    </w:p>
    <w:p>
      <w:pPr>
        <w:ind w:firstLine="643"/>
        <w:jc w:val="left"/>
        <w:spacing w:before="120" w:after="120" w:line="360" w:lineRule="auto"/>
        <w:rPr>
          <w:rFonts w:hint="eastAsia" w:ascii="宋体" w:hAnsi="宋体" w:eastAsia="宋体" w:cs="Times New Roman"/>
          <w:b/>
          <w:bCs/>
          <w:sz w:val="32"/>
          <w:szCs w:val="24"/>
          <w:lang w:eastAsia="zh-CN"/>
        </w:rPr>
        <w:outlineLvl w:val="0"/>
      </w:pPr>
      <w:r>
        <w:rPr>
          <w:rFonts w:hint="eastAsia" w:ascii="宋体" w:hAnsi="宋体" w:eastAsia="宋体" w:cs="Times New Roman"/>
          <w:b/>
          <w:bCs/>
          <w:sz w:val="32"/>
          <w:szCs w:val="24"/>
        </w:rPr>
        <w:t xml:space="preserve">采   购   人：</w:t>
      </w:r>
      <w:r>
        <w:rPr>
          <w:rFonts w:hint="eastAsia" w:ascii="宋体" w:hAnsi="宋体" w:eastAsia="宋体" w:cs="Times New Roman"/>
          <w:b/>
          <w:bCs/>
          <w:sz w:val="32"/>
          <w:szCs w:val="24"/>
          <w:lang w:eastAsia="zh-CN"/>
        </w:rPr>
        <w:t xml:space="preserve">东海县文体广电和旅游局</w:t>
      </w:r>
      <w:r/>
    </w:p>
    <w:p>
      <w:pPr>
        <w:ind w:firstLine="643"/>
        <w:jc w:val="left"/>
        <w:spacing w:before="120" w:after="120" w:line="360" w:lineRule="auto"/>
        <w:rPr>
          <w:rFonts w:ascii="宋体" w:hAnsi="宋体" w:eastAsia="宋体" w:cs="Times New Roman"/>
          <w:bCs/>
          <w:sz w:val="32"/>
          <w:szCs w:val="24"/>
        </w:rPr>
      </w:pPr>
      <w:r>
        <w:rPr>
          <w:rFonts w:hint="eastAsia" w:ascii="宋体" w:hAnsi="宋体" w:eastAsia="宋体" w:cs="Times New Roman"/>
          <w:b/>
          <w:bCs/>
          <w:sz w:val="32"/>
          <w:szCs w:val="24"/>
        </w:rPr>
        <w:t xml:space="preserve">采购代理机构：江苏宏业工程项目管理咨询有限公司</w:t>
      </w:r>
      <w:r/>
    </w:p>
    <w:p>
      <w:pPr>
        <w:jc w:val="center"/>
        <w:pageBreakBefore w:val="0"/>
        <w:spacing w:line="360" w:lineRule="auto"/>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4</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jc w:val="center"/>
        <w:pageBreakBefore w:val="0"/>
        <w:spacing w:line="360" w:lineRule="auto"/>
        <w:rPr>
          <w:rFonts w:hint="eastAsia" w:ascii="宋体" w:hAnsi="宋体" w:eastAsia="宋体" w:cs="宋体"/>
          <w:sz w:val="44"/>
          <w:szCs w:val="44"/>
        </w:rPr>
      </w:pPr>
      <w:r>
        <w:rPr>
          <w:rFonts w:hint="eastAsia" w:ascii="宋体" w:hAnsi="宋体" w:eastAsia="宋体" w:cs="宋体"/>
          <w:sz w:val="44"/>
          <w:szCs w:val="44"/>
        </w:rPr>
        <w:t xml:space="preserve">目  录</w:t>
      </w:r>
      <w:r/>
    </w:p>
    <w:p>
      <w:pPr>
        <w:pStyle w:val="893"/>
        <w:pageBreakBefore w:val="0"/>
        <w:spacing w:line="360" w:lineRule="auto"/>
        <w:rPr>
          <w:rFonts w:hint="eastAsia" w:ascii="宋体" w:hAnsi="宋体" w:eastAsia="宋体" w:cs="宋体"/>
        </w:rPr>
      </w:pPr>
      <w:r>
        <w:rPr>
          <w:rFonts w:hint="eastAsia" w:ascii="宋体" w:hAnsi="宋体" w:eastAsia="宋体" w:cs="宋体"/>
        </w:rPr>
        <w:t xml:space="preserve">第一章  磋商邀请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_Toc161932691 \h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pPr>
        <w:pStyle w:val="893"/>
        <w:pageBreakBefore w:val="0"/>
        <w:spacing w:line="360" w:lineRule="auto"/>
        <w:rPr>
          <w:rFonts w:hint="eastAsia" w:ascii="宋体" w:hAnsi="宋体" w:eastAsia="宋体" w:cs="宋体"/>
        </w:rPr>
      </w:pPr>
      <w:r>
        <w:rPr>
          <w:rFonts w:hint="eastAsia" w:ascii="宋体" w:hAnsi="宋体" w:eastAsia="宋体" w:cs="宋体"/>
        </w:rPr>
        <w:t xml:space="preserve">第二章  供应商须知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_Toc161932692 \h </w:instrText>
      </w:r>
      <w:r>
        <w:rPr>
          <w:rFonts w:hint="eastAsia" w:ascii="宋体" w:hAnsi="宋体" w:eastAsia="宋体" w:cs="宋体"/>
        </w:rPr>
        <w:fldChar w:fldCharType="separate"/>
      </w:r>
      <w:r>
        <w:rPr>
          <w:rFonts w:hint="eastAsia" w:ascii="宋体" w:hAnsi="宋体" w:eastAsia="宋体" w:cs="宋体"/>
        </w:rPr>
        <w:t xml:space="preserve">4</w:t>
      </w:r>
      <w:r>
        <w:rPr>
          <w:rFonts w:hint="eastAsia" w:ascii="宋体" w:hAnsi="宋体" w:eastAsia="宋体" w:cs="宋体"/>
        </w:rPr>
        <w:fldChar w:fldCharType="end"/>
      </w:r>
      <w:r/>
    </w:p>
    <w:p>
      <w:pPr>
        <w:pStyle w:val="893"/>
        <w:pageBreakBefore w:val="0"/>
        <w:spacing w:line="360" w:lineRule="auto"/>
        <w:rPr>
          <w:rFonts w:hint="eastAsia" w:ascii="宋体" w:hAnsi="宋体" w:eastAsia="宋体" w:cs="宋体"/>
        </w:rPr>
      </w:pPr>
      <w:r>
        <w:rPr>
          <w:rFonts w:hint="eastAsia" w:ascii="宋体" w:hAnsi="宋体" w:eastAsia="宋体" w:cs="宋体"/>
        </w:rPr>
        <w:t xml:space="preserve">第三章  合同文本</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_Toc161932693 \h </w:instrText>
      </w:r>
      <w:r>
        <w:rPr>
          <w:rFonts w:hint="eastAsia" w:ascii="宋体" w:hAnsi="宋体" w:eastAsia="宋体" w:cs="宋体"/>
        </w:rPr>
        <w:fldChar w:fldCharType="separate"/>
      </w:r>
      <w:r>
        <w:rPr>
          <w:rFonts w:hint="eastAsia" w:ascii="宋体" w:hAnsi="宋体" w:eastAsia="宋体" w:cs="宋体"/>
        </w:rPr>
        <w:t xml:space="preserve">24</w:t>
      </w:r>
      <w:r>
        <w:rPr>
          <w:rFonts w:hint="eastAsia" w:ascii="宋体" w:hAnsi="宋体" w:eastAsia="宋体" w:cs="宋体"/>
        </w:rPr>
        <w:fldChar w:fldCharType="end"/>
      </w:r>
      <w:r/>
    </w:p>
    <w:p>
      <w:pPr>
        <w:pStyle w:val="893"/>
        <w:pageBreakBefore w:val="0"/>
        <w:spacing w:line="360" w:lineRule="auto"/>
        <w:rPr>
          <w:rFonts w:hint="eastAsia" w:ascii="宋体" w:hAnsi="宋体" w:eastAsia="宋体" w:cs="宋体"/>
        </w:rPr>
      </w:pPr>
      <w:r>
        <w:rPr>
          <w:rFonts w:hint="eastAsia" w:ascii="宋体" w:hAnsi="宋体" w:eastAsia="宋体" w:cs="宋体"/>
        </w:rPr>
        <w:t xml:space="preserve">第四章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_Toc161932694 \h </w:instrText>
      </w:r>
      <w:r>
        <w:rPr>
          <w:rFonts w:hint="eastAsia" w:ascii="宋体" w:hAnsi="宋体" w:eastAsia="宋体" w:cs="宋体"/>
        </w:rPr>
        <w:fldChar w:fldCharType="separate"/>
      </w:r>
      <w:r>
        <w:rPr>
          <w:rFonts w:hint="eastAsia" w:ascii="宋体" w:hAnsi="宋体" w:eastAsia="宋体" w:cs="宋体"/>
        </w:rPr>
        <w:t xml:space="preserve">28</w:t>
      </w:r>
      <w:r>
        <w:rPr>
          <w:rFonts w:hint="eastAsia" w:ascii="宋体" w:hAnsi="宋体" w:eastAsia="宋体" w:cs="宋体"/>
        </w:rPr>
        <w:fldChar w:fldCharType="end"/>
      </w:r>
      <w:r/>
    </w:p>
    <w:p>
      <w:pPr>
        <w:pStyle w:val="893"/>
        <w:pageBreakBefore w:val="0"/>
        <w:spacing w:line="360" w:lineRule="auto"/>
        <w:rPr>
          <w:rFonts w:hint="eastAsia" w:ascii="宋体" w:hAnsi="宋体" w:eastAsia="宋体" w:cs="宋体"/>
        </w:rPr>
      </w:pPr>
      <w:r>
        <w:rPr>
          <w:rFonts w:hint="eastAsia" w:ascii="宋体" w:hAnsi="宋体" w:eastAsia="宋体" w:cs="宋体"/>
        </w:rPr>
        <w:t xml:space="preserve">第五章  评审方法与评审标准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_Toc161932695 \h </w:instrText>
      </w:r>
      <w:r>
        <w:rPr>
          <w:rFonts w:hint="eastAsia" w:ascii="宋体" w:hAnsi="宋体" w:eastAsia="宋体" w:cs="宋体"/>
        </w:rPr>
        <w:fldChar w:fldCharType="separate"/>
      </w:r>
      <w:r>
        <w:rPr>
          <w:rFonts w:hint="eastAsia" w:ascii="宋体" w:hAnsi="宋体" w:eastAsia="宋体" w:cs="宋体"/>
        </w:rPr>
        <w:t xml:space="preserve">34</w:t>
      </w:r>
      <w:r>
        <w:rPr>
          <w:rFonts w:hint="eastAsia" w:ascii="宋体" w:hAnsi="宋体" w:eastAsia="宋体" w:cs="宋体"/>
        </w:rPr>
        <w:fldChar w:fldCharType="end"/>
      </w:r>
      <w:r/>
    </w:p>
    <w:p>
      <w:pPr>
        <w:pStyle w:val="893"/>
        <w:pageBreakBefore w:val="0"/>
        <w:spacing w:line="360" w:lineRule="auto"/>
        <w:rPr>
          <w:rFonts w:hint="eastAsia" w:ascii="宋体" w:hAnsi="宋体" w:eastAsia="宋体" w:cs="宋体"/>
        </w:rPr>
      </w:pPr>
      <w:r>
        <w:rPr>
          <w:rFonts w:hint="eastAsia" w:ascii="宋体" w:hAnsi="宋体" w:eastAsia="宋体" w:cs="宋体"/>
        </w:rPr>
        <w:t xml:space="preserve">第六章  响应文件格式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_Toc161932696 \h </w:instrText>
      </w:r>
      <w:r>
        <w:rPr>
          <w:rFonts w:hint="eastAsia" w:ascii="宋体" w:hAnsi="宋体" w:eastAsia="宋体" w:cs="宋体"/>
        </w:rPr>
        <w:fldChar w:fldCharType="separate"/>
      </w:r>
      <w:r>
        <w:rPr>
          <w:rFonts w:hint="eastAsia" w:ascii="宋体" w:hAnsi="宋体" w:eastAsia="宋体" w:cs="宋体"/>
        </w:rPr>
        <w:t xml:space="preserve">39</w:t>
      </w:r>
      <w:r>
        <w:rPr>
          <w:rFonts w:hint="eastAsia" w:ascii="宋体" w:hAnsi="宋体" w:eastAsia="宋体" w:cs="宋体"/>
        </w:rPr>
        <w:fldChar w:fldCharType="end"/>
      </w:r>
      <w:r/>
    </w:p>
    <w:p>
      <w:pPr>
        <w:jc w:val="left"/>
        <w:pageBreakBefore w:val="0"/>
        <w:spacing w:line="360" w:lineRule="auto"/>
        <w:widowControl/>
      </w:pPr>
      <w:r>
        <w:fldChar w:fldCharType="end"/>
      </w:r>
      <w:r>
        <w:br w:type="page" w:clear="all"/>
      </w:r>
      <w:r/>
    </w:p>
    <w:p>
      <w:pPr>
        <w:pStyle w:val="870"/>
        <w:jc w:val="center"/>
        <w:pageBreakBefore w:val="0"/>
        <w:spacing w:before="0" w:after="0"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黑体" w:hAnsi="黑体" w:eastAsia="黑体"/>
          <w:b w:val="0"/>
        </w:rPr>
      </w:r>
      <w:r/>
    </w:p>
    <w:p>
      <w:pPr>
        <w:pStyle w:val="870"/>
        <w:jc w:val="center"/>
        <w:spacing w:before="156" w:after="156" w:line="360" w:lineRule="auto"/>
        <w:rPr>
          <w:rFonts w:ascii="黑体" w:hAnsi="黑体" w:eastAsia="黑体"/>
          <w:b w:val="0"/>
        </w:rPr>
      </w:pPr>
      <w:r/>
      <w:bookmarkStart w:id="0" w:name="_Toc161932691"/>
      <w:r>
        <w:rPr>
          <w:rFonts w:hint="eastAsia" w:ascii="黑体" w:hAnsi="黑体" w:eastAsia="黑体"/>
          <w:b w:val="0"/>
        </w:rPr>
        <w:t xml:space="preserve">第一章  磋商邀请</w:t>
      </w:r>
      <w:bookmarkEnd w:id="0"/>
      <w:r/>
      <w:r/>
    </w:p>
    <w:p>
      <w:pPr>
        <w:ind w:firstLine="482"/>
        <w:jc w:val="left"/>
        <w:keepLines w:val="0"/>
        <w:keepNext w:val="0"/>
        <w:pageBreakBefore w:val="0"/>
        <w:spacing w:line="400" w:lineRule="exact"/>
        <w:widowControl w:val="off"/>
        <w:rPr>
          <w:sz w:val="24"/>
          <w:szCs w:val="24"/>
        </w:rPr>
      </w:pPr>
      <w:r>
        <w:rPr>
          <w:rFonts w:hint="eastAsia"/>
          <w:sz w:val="24"/>
          <w:szCs w:val="24"/>
        </w:rPr>
        <w:t xml:space="preserve">受</w:t>
      </w:r>
      <w:r>
        <w:rPr>
          <w:rFonts w:hint="eastAsia"/>
          <w:sz w:val="24"/>
          <w:szCs w:val="24"/>
          <w:lang w:eastAsia="zh-CN"/>
        </w:rPr>
        <w:t xml:space="preserve">东海县文体广电和旅游局</w:t>
      </w:r>
      <w:r>
        <w:rPr>
          <w:rFonts w:hint="eastAsia"/>
          <w:sz w:val="24"/>
          <w:szCs w:val="24"/>
        </w:rPr>
        <w:t xml:space="preserve">的委托，</w:t>
      </w:r>
      <w:r>
        <w:rPr>
          <w:rFonts w:hint="eastAsia"/>
          <w:sz w:val="24"/>
          <w:szCs w:val="24"/>
          <w:lang w:eastAsia="zh-CN"/>
        </w:rPr>
        <w:t xml:space="preserve">江苏宏业工程项目管理咨询有限公司</w:t>
      </w:r>
      <w:r>
        <w:rPr>
          <w:rFonts w:hint="eastAsia"/>
          <w:sz w:val="24"/>
          <w:szCs w:val="24"/>
        </w:rPr>
        <w:t xml:space="preserve">就</w:t>
      </w:r>
      <w:r>
        <w:rPr>
          <w:rFonts w:hint="eastAsia"/>
          <w:sz w:val="24"/>
          <w:szCs w:val="24"/>
          <w:u w:val="single"/>
          <w:lang w:eastAsia="zh-CN"/>
        </w:rPr>
        <w:t xml:space="preserve">小红书宣传推广、腾讯网络媒体宣传</w:t>
      </w:r>
      <w:r>
        <w:rPr>
          <w:rFonts w:hint="eastAsia"/>
          <w:sz w:val="24"/>
          <w:szCs w:val="24"/>
        </w:rPr>
        <w:t xml:space="preserve">（项目编号:</w:t>
      </w:r>
      <w:r>
        <w:rPr>
          <w:sz w:val="24"/>
          <w:szCs w:val="24"/>
        </w:rPr>
        <w:t xml:space="preserve"> </w:t>
      </w:r>
      <w:r>
        <w:rPr>
          <w:rFonts w:hint="eastAsia"/>
          <w:sz w:val="24"/>
          <w:szCs w:val="24"/>
          <w:u w:val="single"/>
          <w:lang w:val="en-US" w:eastAsia="zh-CN"/>
        </w:rPr>
        <w:t xml:space="preserve">JSZC-320722-DHHY-C2026-0006</w:t>
      </w:r>
      <w:r>
        <w:rPr>
          <w:rFonts w:hint="eastAsia"/>
          <w:sz w:val="24"/>
          <w:szCs w:val="24"/>
        </w:rPr>
        <w:t xml:space="preserve">）进行竞争性磋商采购，欢迎符合条件的供应商参加磋商。</w:t>
      </w:r>
      <w:r/>
    </w:p>
    <w:tbl>
      <w:tblPr>
        <w:tblStyle w:val="68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sz w:val="24"/>
                <w:szCs w:val="24"/>
              </w:rPr>
            </w:pPr>
            <w:r>
              <w:rPr>
                <w:sz w:val="24"/>
                <w:szCs w:val="24"/>
              </w:rPr>
              <w:t xml:space="preserve">项目概况</w:t>
            </w:r>
            <w:r/>
          </w:p>
          <w:p>
            <w:pPr>
              <w:ind w:firstLine="480"/>
              <w:jc w:val="left"/>
              <w:spacing w:line="500" w:lineRule="exact"/>
              <w:rPr>
                <w:sz w:val="24"/>
                <w:szCs w:val="24"/>
              </w:rPr>
            </w:pPr>
            <w:r>
              <w:rPr>
                <w:rFonts w:hint="eastAsia"/>
                <w:sz w:val="24"/>
                <w:szCs w:val="24"/>
                <w:u w:val="single"/>
                <w:lang w:eastAsia="zh-CN"/>
              </w:rPr>
              <w:t xml:space="preserve">小红书宣传推广、腾讯网络媒体宣传</w:t>
            </w:r>
            <w:r>
              <w:rPr>
                <w:sz w:val="24"/>
                <w:szCs w:val="24"/>
              </w:rPr>
              <w:t xml:space="preserve">的潜在供应商应在江苏政府采购网自行免费下载采购文件，并于202</w:t>
            </w:r>
            <w:r>
              <w:rPr>
                <w:rFonts w:hint="eastAsia"/>
                <w:sz w:val="24"/>
                <w:szCs w:val="24"/>
                <w:lang w:val="en-US" w:eastAsia="zh-CN"/>
              </w:rPr>
              <w:t xml:space="preserve">6</w:t>
            </w:r>
            <w:r>
              <w:rPr>
                <w:sz w:val="24"/>
                <w:szCs w:val="24"/>
              </w:rPr>
              <w:t xml:space="preserve">年</w:t>
            </w:r>
            <w:r>
              <w:rPr>
                <w:rFonts w:hint="eastAsia"/>
                <w:sz w:val="24"/>
                <w:szCs w:val="24"/>
                <w:u w:val="single"/>
                <w:lang w:val="en-US" w:eastAsia="zh-CN"/>
              </w:rPr>
              <w:t xml:space="preserve"> 04 </w:t>
            </w:r>
            <w:r>
              <w:rPr>
                <w:sz w:val="24"/>
                <w:szCs w:val="24"/>
              </w:rPr>
              <w:t xml:space="preserve">月</w:t>
            </w:r>
            <w:r>
              <w:rPr>
                <w:rFonts w:hint="eastAsia"/>
                <w:sz w:val="24"/>
                <w:szCs w:val="24"/>
                <w:u w:val="single"/>
                <w:lang w:val="en-US" w:eastAsia="zh-CN"/>
              </w:rPr>
              <w:t xml:space="preserve"> 28 </w:t>
            </w:r>
            <w:r>
              <w:rPr>
                <w:sz w:val="24"/>
                <w:szCs w:val="24"/>
              </w:rPr>
              <w:t xml:space="preserve">日</w:t>
            </w:r>
            <w:r>
              <w:rPr>
                <w:rFonts w:hint="eastAsia"/>
                <w:sz w:val="24"/>
                <w:szCs w:val="24"/>
                <w:lang w:val="en-US" w:eastAsia="zh-CN"/>
              </w:rPr>
              <w:t xml:space="preserve"> 09 </w:t>
            </w:r>
            <w:r>
              <w:rPr>
                <w:sz w:val="24"/>
                <w:szCs w:val="24"/>
              </w:rPr>
              <w:t xml:space="preserve">:00:00（北京时间）前提交（上传）响应文件。</w:t>
            </w:r>
            <w:r/>
          </w:p>
        </w:tc>
      </w:tr>
    </w:tbl>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一、项目基本情况</w:t>
      </w:r>
      <w:r/>
    </w:p>
    <w:p>
      <w:pPr>
        <w:ind w:firstLine="240"/>
        <w:jc w:val="left"/>
        <w:pageBreakBefore w:val="0"/>
        <w:spacing w:line="360" w:lineRule="auto"/>
        <w:widowControl w:val="off"/>
        <w:rPr>
          <w:rFonts w:hint="eastAsia" w:ascii="Times New Roman" w:hAnsi="Times New Roman" w:eastAsia="宋体" w:cs="Times New Roman"/>
          <w:sz w:val="24"/>
          <w:szCs w:val="24"/>
          <w:lang w:eastAsia="zh-CN"/>
        </w:rPr>
      </w:pPr>
      <w:r>
        <w:rPr>
          <w:rFonts w:hint="eastAsia" w:cs="Times New Roman"/>
          <w:sz w:val="24"/>
          <w:szCs w:val="24"/>
          <w:lang w:val="en-US" w:eastAsia="zh-CN"/>
        </w:rPr>
        <w:t xml:space="preserve">1、</w:t>
      </w:r>
      <w:r>
        <w:rPr>
          <w:rFonts w:hint="eastAsia" w:ascii="Times New Roman" w:hAnsi="Times New Roman" w:eastAsia="宋体" w:cs="Times New Roman"/>
          <w:sz w:val="24"/>
          <w:szCs w:val="24"/>
        </w:rPr>
        <w:t xml:space="preserve">项目名称：</w:t>
      </w:r>
      <w:r>
        <w:rPr>
          <w:rFonts w:hint="eastAsia" w:cs="Times New Roman"/>
          <w:sz w:val="24"/>
          <w:szCs w:val="24"/>
          <w:lang w:eastAsia="zh-CN"/>
        </w:rPr>
        <w:t xml:space="preserve">小红书宣传推广、腾讯网络媒体宣传</w:t>
      </w:r>
      <w:r/>
    </w:p>
    <w:p>
      <w:pPr>
        <w:ind w:firstLine="240"/>
        <w:jc w:val="left"/>
        <w:pageBreakBefore w:val="0"/>
        <w:spacing w:line="360" w:lineRule="auto"/>
        <w:widowControl w:val="off"/>
        <w:rPr>
          <w:rFonts w:hint="eastAsia" w:ascii="Times New Roman" w:hAnsi="Times New Roman" w:eastAsia="宋体" w:cs="Times New Roman"/>
          <w:sz w:val="24"/>
          <w:szCs w:val="24"/>
          <w:lang w:eastAsia="zh-CN"/>
        </w:rPr>
      </w:pPr>
      <w:r>
        <w:rPr>
          <w:rFonts w:hint="eastAsia" w:cs="Times New Roman"/>
          <w:sz w:val="24"/>
          <w:szCs w:val="24"/>
          <w:lang w:val="en-US" w:eastAsia="zh-CN"/>
        </w:rPr>
        <w:t xml:space="preserve">2、</w:t>
      </w:r>
      <w:r>
        <w:rPr>
          <w:rFonts w:hint="eastAsia" w:ascii="Times New Roman" w:hAnsi="Times New Roman" w:eastAsia="宋体" w:cs="Times New Roman"/>
          <w:sz w:val="24"/>
          <w:szCs w:val="24"/>
          <w:lang w:eastAsia="zh-CN"/>
        </w:rPr>
        <w:t xml:space="preserve">预算金额：</w:t>
      </w:r>
      <w:r>
        <w:rPr>
          <w:rFonts w:hint="eastAsia" w:cs="Times New Roman"/>
          <w:sz w:val="24"/>
          <w:szCs w:val="24"/>
          <w:lang w:val="en-US" w:eastAsia="zh-CN"/>
        </w:rPr>
        <w:t xml:space="preserve">100</w:t>
      </w:r>
      <w:r>
        <w:rPr>
          <w:rFonts w:hint="eastAsia" w:ascii="Times New Roman" w:hAnsi="Times New Roman" w:eastAsia="宋体" w:cs="Times New Roman"/>
          <w:sz w:val="24"/>
          <w:szCs w:val="24"/>
          <w:lang w:eastAsia="zh-CN"/>
        </w:rPr>
        <w:t xml:space="preserve">万元</w:t>
      </w:r>
      <w:r>
        <w:rPr>
          <w:rFonts w:hint="eastAsia" w:cs="Times New Roman"/>
          <w:sz w:val="24"/>
          <w:szCs w:val="24"/>
          <w:lang w:eastAsia="zh-CN"/>
        </w:rPr>
        <w:t xml:space="preserve">（</w:t>
      </w:r>
      <w:r>
        <w:rPr>
          <w:rFonts w:hint="eastAsia" w:ascii="Times New Roman" w:hAnsi="Times New Roman"/>
          <w:sz w:val="24"/>
          <w:szCs w:val="24"/>
          <w:highlight w:val="none"/>
          <w:lang w:val="en-US" w:eastAsia="zh-CN"/>
        </w:rPr>
        <w:t xml:space="preserve">（采购包1：50万元；采购包2：50万元</w:t>
      </w:r>
      <w:r>
        <w:rPr>
          <w:rFonts w:hint="eastAsia" w:cs="Times New Roman"/>
          <w:sz w:val="24"/>
          <w:szCs w:val="24"/>
          <w:lang w:eastAsia="zh-CN"/>
        </w:rPr>
        <w:t xml:space="preserve">）</w:t>
      </w:r>
      <w:r/>
    </w:p>
    <w:p>
      <w:pPr>
        <w:ind w:firstLine="240"/>
        <w:jc w:val="left"/>
        <w:pageBreakBefore w:val="0"/>
        <w:spacing w:line="360" w:lineRule="auto"/>
        <w:widowControl w:val="off"/>
        <w:rPr>
          <w:rFonts w:hint="default" w:ascii="Times New Roman" w:hAnsi="Times New Roman" w:eastAsia="宋体" w:cs="Times New Roman"/>
          <w:sz w:val="24"/>
          <w:szCs w:val="24"/>
          <w:lang w:val="en-US" w:eastAsia="zh-CN"/>
        </w:rPr>
      </w:pPr>
      <w:r>
        <w:rPr>
          <w:rFonts w:hint="eastAsia" w:cs="Times New Roman"/>
          <w:sz w:val="24"/>
          <w:szCs w:val="24"/>
          <w:lang w:val="en-US" w:eastAsia="zh-CN"/>
        </w:rPr>
        <w:t xml:space="preserve">3、</w:t>
      </w:r>
      <w:r>
        <w:rPr>
          <w:rFonts w:hint="eastAsia" w:ascii="Times New Roman" w:hAnsi="Times New Roman" w:eastAsia="宋体" w:cs="Times New Roman"/>
          <w:sz w:val="24"/>
          <w:szCs w:val="24"/>
          <w:lang w:val="en-US" w:eastAsia="zh-CN"/>
        </w:rPr>
        <w:t xml:space="preserve">最高限价：</w:t>
      </w:r>
      <w:r>
        <w:rPr>
          <w:rFonts w:hint="eastAsia" w:cs="Times New Roman"/>
          <w:sz w:val="24"/>
          <w:szCs w:val="24"/>
          <w:lang w:val="en-US" w:eastAsia="zh-CN"/>
        </w:rPr>
        <w:t xml:space="preserve">100</w:t>
      </w:r>
      <w:r>
        <w:rPr>
          <w:rFonts w:hint="eastAsia" w:ascii="Times New Roman" w:hAnsi="Times New Roman" w:eastAsia="宋体" w:cs="Times New Roman"/>
          <w:sz w:val="24"/>
          <w:szCs w:val="24"/>
          <w:lang w:val="en-US" w:eastAsia="zh-CN"/>
        </w:rPr>
        <w:t xml:space="preserve">万</w:t>
      </w:r>
      <w:r>
        <w:rPr>
          <w:rFonts w:hint="eastAsia" w:cs="Times New Roman"/>
          <w:sz w:val="24"/>
          <w:szCs w:val="24"/>
          <w:lang w:val="en-US" w:eastAsia="zh-CN"/>
        </w:rPr>
        <w:t xml:space="preserve">（采购包1:50万；采购包2：50万）</w:t>
      </w:r>
      <w:r>
        <w:rPr>
          <w:rFonts w:hint="eastAsia" w:ascii="Times New Roman" w:hAnsi="Times New Roman" w:eastAsia="宋体" w:cs="Times New Roman"/>
          <w:sz w:val="24"/>
          <w:szCs w:val="24"/>
          <w:lang w:val="en-US" w:eastAsia="zh-CN"/>
        </w:rPr>
        <w:t xml:space="preserve">。</w:t>
      </w:r>
      <w:r/>
    </w:p>
    <w:p>
      <w:pPr>
        <w:ind w:firstLine="240"/>
        <w:jc w:val="left"/>
        <w:keepLines w:val="0"/>
        <w:keepNext w:val="0"/>
        <w:pageBreakBefore w:val="0"/>
        <w:spacing w:line="360" w:lineRule="auto"/>
        <w:widowControl w:val="off"/>
        <w:rPr>
          <w:rFonts w:hint="eastAsia" w:cs="Times New Roman"/>
          <w:sz w:val="24"/>
          <w:szCs w:val="24"/>
          <w:lang w:val="en-US" w:eastAsia="zh-CN"/>
        </w:rPr>
      </w:pPr>
      <w:r>
        <w:rPr>
          <w:rFonts w:hint="eastAsia" w:cs="Times New Roman"/>
          <w:sz w:val="24"/>
          <w:szCs w:val="24"/>
          <w:lang w:val="en-US" w:eastAsia="zh-CN"/>
        </w:rPr>
        <w:t xml:space="preserve">4、</w:t>
      </w:r>
      <w:r>
        <w:rPr>
          <w:rFonts w:hint="eastAsia" w:ascii="Times New Roman" w:hAnsi="Times New Roman" w:eastAsia="宋体" w:cs="Times New Roman"/>
          <w:sz w:val="24"/>
          <w:szCs w:val="24"/>
        </w:rPr>
        <w:t xml:space="preserve">采购方式：竞争性磋</w:t>
      </w:r>
      <w:r>
        <w:rPr>
          <w:rFonts w:hint="eastAsia" w:cs="Times New Roman"/>
          <w:sz w:val="24"/>
          <w:szCs w:val="24"/>
          <w:lang w:val="en-US" w:eastAsia="zh-CN"/>
        </w:rPr>
        <w:t xml:space="preserve">商。</w:t>
      </w:r>
      <w:r/>
    </w:p>
    <w:p>
      <w:pPr>
        <w:ind w:firstLine="240"/>
        <w:jc w:val="left"/>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cs="宋体"/>
          <w:sz w:val="24"/>
          <w:szCs w:val="24"/>
          <w:lang w:val="en-US" w:eastAsia="zh-CN"/>
        </w:rPr>
        <w:t xml:space="preserve">5、</w:t>
      </w:r>
      <w:r>
        <w:rPr>
          <w:rFonts w:hint="eastAsia" w:ascii="宋体" w:hAnsi="宋体" w:eastAsia="宋体" w:cs="宋体"/>
          <w:sz w:val="24"/>
          <w:szCs w:val="24"/>
          <w:lang w:val="en-US" w:eastAsia="zh-CN"/>
        </w:rPr>
        <w:t xml:space="preserve">标段划分：</w:t>
      </w:r>
      <w:r>
        <w:rPr>
          <w:rFonts w:hint="eastAsia" w:ascii="宋体" w:hAnsi="宋体" w:eastAsia="宋体" w:cs="Times New Roman"/>
          <w:sz w:val="24"/>
          <w:szCs w:val="24"/>
          <w:highlight w:val="none"/>
          <w:lang w:val="en-US" w:eastAsia="zh-CN"/>
        </w:rPr>
        <w:t xml:space="preserve">本次采购共分</w:t>
      </w:r>
      <w:r>
        <w:rPr>
          <w:rFonts w:hint="eastAsia" w:ascii="宋体" w:hAnsi="宋体" w:cs="Times New Roman"/>
          <w:sz w:val="24"/>
          <w:szCs w:val="24"/>
          <w:highlight w:val="none"/>
          <w:lang w:val="en-US" w:eastAsia="zh-CN"/>
        </w:rPr>
        <w:t xml:space="preserve">二</w:t>
      </w:r>
      <w:r>
        <w:rPr>
          <w:rFonts w:hint="eastAsia" w:ascii="宋体" w:hAnsi="宋体" w:eastAsia="宋体" w:cs="Times New Roman"/>
          <w:sz w:val="24"/>
          <w:szCs w:val="24"/>
          <w:highlight w:val="none"/>
          <w:lang w:val="en-US" w:eastAsia="zh-CN"/>
        </w:rPr>
        <w:t xml:space="preserve">个采购包</w:t>
      </w:r>
      <w:r/>
    </w:p>
    <w:p>
      <w:pPr>
        <w:ind w:firstLine="24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（1）采购包1：</w:t>
      </w:r>
      <w:bookmarkStart w:id="20" w:name="_GoBack"/>
      <w:r>
        <w:rPr>
          <w:rFonts w:hint="eastAsia" w:ascii="宋体" w:hAnsi="宋体" w:eastAsia="宋体" w:cs="宋体"/>
          <w:color w:val="auto"/>
          <w:sz w:val="24"/>
          <w:szCs w:val="24"/>
          <w:highlight w:val="none"/>
        </w:rPr>
        <w:t xml:space="preserve">小红书</w:t>
      </w:r>
      <w:bookmarkEnd w:id="20"/>
      <w:r>
        <w:rPr>
          <w:rFonts w:hint="eastAsia" w:ascii="宋体" w:hAnsi="宋体" w:cs="宋体"/>
          <w:color w:val="auto"/>
          <w:sz w:val="24"/>
          <w:szCs w:val="24"/>
          <w:highlight w:val="none"/>
          <w:lang w:val="en-US" w:eastAsia="zh-CN"/>
        </w:rPr>
        <w:t xml:space="preserve">宣传推广</w:t>
      </w:r>
      <w:r>
        <w:rPr>
          <w:rFonts w:hint="eastAsia" w:ascii="宋体" w:hAnsi="宋体" w:eastAsia="宋体" w:cs="Times New Roman"/>
          <w:sz w:val="24"/>
          <w:szCs w:val="24"/>
          <w:highlight w:val="none"/>
          <w:lang w:val="en-US" w:eastAsia="zh-CN"/>
        </w:rPr>
        <w:t xml:space="preserve">     </w:t>
      </w:r>
      <w:r>
        <w:rPr>
          <w:rFonts w:hint="eastAsia" w:ascii="宋体" w:hAnsi="宋体" w:cs="Times New Roman"/>
          <w:sz w:val="24"/>
          <w:szCs w:val="24"/>
          <w:highlight w:val="none"/>
          <w:lang w:val="en-US" w:eastAsia="zh-CN"/>
        </w:rPr>
        <w:t xml:space="preserve">  </w:t>
      </w:r>
      <w:r>
        <w:rPr>
          <w:rFonts w:hint="eastAsia" w:ascii="宋体" w:hAnsi="宋体" w:eastAsia="宋体" w:cs="Times New Roman"/>
          <w:sz w:val="24"/>
          <w:szCs w:val="24"/>
          <w:highlight w:val="none"/>
          <w:lang w:val="en-US" w:eastAsia="zh-CN"/>
        </w:rPr>
        <w:t xml:space="preserve">最高限价：</w:t>
      </w:r>
      <w:r>
        <w:rPr>
          <w:rFonts w:hint="eastAsia" w:ascii="宋体" w:hAnsi="宋体" w:cs="Times New Roman"/>
          <w:sz w:val="24"/>
          <w:szCs w:val="24"/>
          <w:highlight w:val="none"/>
          <w:lang w:val="en-US" w:eastAsia="zh-CN"/>
        </w:rPr>
        <w:t xml:space="preserve">50</w:t>
      </w:r>
      <w:r>
        <w:rPr>
          <w:rFonts w:hint="eastAsia" w:ascii="宋体" w:hAnsi="宋体" w:eastAsia="宋体" w:cs="Times New Roman"/>
          <w:sz w:val="24"/>
          <w:szCs w:val="24"/>
          <w:highlight w:val="none"/>
          <w:lang w:val="en-US" w:eastAsia="zh-CN"/>
        </w:rPr>
        <w:t xml:space="preserve">万元</w:t>
      </w:r>
      <w:r/>
    </w:p>
    <w:p>
      <w:pPr>
        <w:ind w:firstLine="24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（2）采购包2：腾讯网络媒体宣传     最高限价：</w:t>
      </w:r>
      <w:r>
        <w:rPr>
          <w:rFonts w:hint="eastAsia" w:ascii="宋体" w:hAnsi="宋体" w:cs="Times New Roman"/>
          <w:sz w:val="24"/>
          <w:szCs w:val="24"/>
          <w:highlight w:val="none"/>
          <w:lang w:val="en-US" w:eastAsia="zh-CN"/>
        </w:rPr>
        <w:t xml:space="preserve">50</w:t>
      </w:r>
      <w:r>
        <w:rPr>
          <w:rFonts w:hint="eastAsia" w:ascii="宋体" w:hAnsi="宋体" w:eastAsia="宋体" w:cs="Times New Roman"/>
          <w:sz w:val="24"/>
          <w:szCs w:val="24"/>
          <w:highlight w:val="none"/>
          <w:lang w:val="en-US" w:eastAsia="zh-CN"/>
        </w:rPr>
        <w:t xml:space="preserve">万元</w:t>
      </w:r>
      <w:r/>
    </w:p>
    <w:p>
      <w:pPr>
        <w:ind w:firstLine="241"/>
        <w:pageBreakBefore w:val="0"/>
        <w:spacing w:line="360" w:lineRule="auto"/>
        <w:rPr>
          <w:rFonts w:hint="eastAsia"/>
          <w:lang w:val="en-US" w:eastAsia="zh-CN"/>
        </w:rPr>
      </w:pPr>
      <w:r>
        <w:rPr>
          <w:rFonts w:hint="eastAsia" w:ascii="宋体" w:hAnsi="宋体" w:eastAsia="宋体" w:cs="Times New Roman"/>
          <w:b/>
          <w:bCs/>
          <w:sz w:val="24"/>
          <w:szCs w:val="24"/>
          <w:highlight w:val="none"/>
          <w:lang w:val="en-US" w:eastAsia="zh-CN"/>
        </w:rPr>
        <w:t xml:space="preserve">报价超过政府采购预算和最高限价的为无效报价，按照无效响应处理。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本项目原分为2个采购包，预算金额共计100万元。2026 年4月15日，</w:t>
      </w:r>
      <w:r>
        <w:rPr>
          <w:rFonts w:ascii="SimSun" w:hAnsi="SimSun" w:eastAsia="SimSun" w:cs="SimSun"/>
          <w:b/>
          <w:color w:val="000000"/>
          <w:sz w:val="24"/>
        </w:rPr>
        <w:t xml:space="preserve">采购包1：小红书宣传推广</w:t>
      </w:r>
      <w:r>
        <w:rPr>
          <w:rFonts w:ascii="SimSun" w:hAnsi="SimSun" w:eastAsia="SimSun" w:cs="SimSun"/>
          <w:color w:val="000000"/>
          <w:sz w:val="24"/>
        </w:rPr>
        <w:t xml:space="preserve">已确定成交供应商；</w:t>
      </w:r>
      <w:r>
        <w:rPr>
          <w:rFonts w:ascii="SimSun" w:hAnsi="SimSun" w:eastAsia="SimSun" w:cs="SimSun"/>
          <w:b/>
          <w:color w:val="000000"/>
          <w:sz w:val="24"/>
        </w:rPr>
        <w:t xml:space="preserve">采购包2：腾讯网络媒体宣传</w:t>
      </w:r>
      <w:r>
        <w:rPr>
          <w:rFonts w:ascii="SimSun" w:hAnsi="SimSun" w:eastAsia="SimSun" w:cs="SimSun"/>
          <w:color w:val="000000"/>
          <w:sz w:val="24"/>
        </w:rPr>
        <w:t xml:space="preserve">因递交响应文件的供应商不足三家，按规定予以废标。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本次仅对原废标的</w:t>
      </w:r>
      <w:r>
        <w:rPr>
          <w:rFonts w:ascii="SimSun" w:hAnsi="SimSun" w:eastAsia="SimSun" w:cs="SimSun"/>
          <w:b/>
          <w:color w:val="000000"/>
          <w:sz w:val="24"/>
        </w:rPr>
        <w:t xml:space="preserve">采购包2：腾讯网络媒体宣传</w:t>
      </w:r>
      <w:r>
        <w:rPr>
          <w:rFonts w:ascii="SimSun" w:hAnsi="SimSun" w:eastAsia="SimSun" w:cs="SimSun"/>
          <w:color w:val="000000"/>
          <w:sz w:val="24"/>
        </w:rPr>
        <w:t xml:space="preserve">重新挂网采购，欢迎符合资格条件的供应商前来参与竞争性磋商。</w:t>
      </w:r>
      <w:r>
        <w:rPr>
          <w:rFonts w:ascii="Times New Roman" w:hAnsi="Times New Roman" w:eastAsia="Times New Roman" w:cs="Times New Roman"/>
          <w:sz w:val="21"/>
        </w:rPr>
      </w:r>
      <w:r/>
    </w:p>
    <w:p>
      <w:pPr>
        <w:ind w:firstLine="480"/>
        <w:jc w:val="left"/>
        <w:keepLines w:val="0"/>
        <w:keepNext w:val="0"/>
        <w:pageBreakBefore w:val="0"/>
        <w:spacing w:line="360" w:lineRule="auto"/>
        <w:widowControl w:val="off"/>
        <w:rPr>
          <w:rFonts w:hint="default" w:ascii="宋体" w:hAnsi="宋体" w:eastAsia="宋体" w:cs="宋体"/>
          <w:i w:val="0"/>
          <w:iCs w:val="0"/>
          <w:color w:val="auto"/>
          <w:sz w:val="24"/>
          <w:highlight w:val="none"/>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eastAsia="zh-CN"/>
        </w:rPr>
        <w:t xml:space="preserve">采购需求：</w:t>
      </w:r>
      <w:r>
        <w:rPr>
          <w:rFonts w:hint="eastAsia" w:ascii="Times New Roman" w:hAnsi="Times New Roman" w:eastAsia="宋体" w:cs="Times New Roman"/>
          <w:sz w:val="24"/>
          <w:szCs w:val="24"/>
          <w:highlight w:val="none"/>
        </w:rPr>
        <w:t xml:space="preserve">为进一步宣传推广</w:t>
      </w:r>
      <w:r>
        <w:rPr>
          <w:rFonts w:hint="eastAsia" w:cs="Times New Roman"/>
          <w:sz w:val="24"/>
          <w:szCs w:val="24"/>
          <w:highlight w:val="none"/>
          <w:lang w:val="en-US" w:eastAsia="zh-CN"/>
        </w:rPr>
        <w:t xml:space="preserve">东海县</w:t>
      </w:r>
      <w:r>
        <w:rPr>
          <w:rFonts w:hint="eastAsia" w:ascii="Times New Roman" w:hAnsi="Times New Roman" w:eastAsia="宋体" w:cs="Times New Roman"/>
          <w:sz w:val="24"/>
          <w:szCs w:val="24"/>
          <w:highlight w:val="none"/>
        </w:rPr>
        <w:t xml:space="preserve">文化和旅游资源</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拓展</w:t>
      </w:r>
      <w:r>
        <w:rPr>
          <w:rFonts w:hint="eastAsia" w:cs="Times New Roman"/>
          <w:sz w:val="24"/>
          <w:szCs w:val="24"/>
          <w:highlight w:val="none"/>
          <w:lang w:val="en-US" w:eastAsia="zh-CN"/>
        </w:rPr>
        <w:t xml:space="preserve">东海县</w:t>
      </w:r>
      <w:r>
        <w:rPr>
          <w:rFonts w:hint="eastAsia" w:ascii="Times New Roman" w:hAnsi="Times New Roman" w:eastAsia="宋体" w:cs="Times New Roman"/>
          <w:sz w:val="24"/>
          <w:szCs w:val="24"/>
          <w:highlight w:val="none"/>
        </w:rPr>
        <w:t xml:space="preserve">旅游的目标客源市场，提升</w:t>
      </w:r>
      <w:r>
        <w:rPr>
          <w:rFonts w:hint="eastAsia" w:cs="Times New Roman"/>
          <w:sz w:val="24"/>
          <w:szCs w:val="24"/>
          <w:highlight w:val="none"/>
          <w:lang w:val="en-US" w:eastAsia="zh-CN"/>
        </w:rPr>
        <w:t xml:space="preserve">东海县</w:t>
      </w:r>
      <w:r>
        <w:rPr>
          <w:rFonts w:hint="eastAsia" w:ascii="Times New Roman" w:hAnsi="Times New Roman" w:eastAsia="宋体" w:cs="Times New Roman"/>
          <w:sz w:val="24"/>
          <w:szCs w:val="24"/>
          <w:highlight w:val="none"/>
        </w:rPr>
        <w:t xml:space="preserve">文旅品牌影响力和美誉度，拟联合</w:t>
      </w:r>
      <w:r>
        <w:rPr>
          <w:rFonts w:hint="eastAsia" w:ascii="宋体" w:hAnsi="宋体"/>
          <w:color w:val="auto"/>
          <w:sz w:val="24"/>
          <w:szCs w:val="24"/>
          <w:highlight w:val="none"/>
        </w:rPr>
        <w:t xml:space="preserve">文旅企业开展旅游宣传推广活动</w:t>
      </w:r>
      <w:r>
        <w:rPr>
          <w:rFonts w:hint="eastAsia" w:ascii="宋体" w:hAnsi="宋体"/>
          <w:color w:val="auto"/>
          <w:sz w:val="24"/>
          <w:szCs w:val="24"/>
          <w:highlight w:val="none"/>
          <w:lang w:eastAsia="zh-CN"/>
        </w:rPr>
        <w:t xml:space="preserve">，</w:t>
      </w:r>
      <w:r>
        <w:rPr>
          <w:rFonts w:hint="eastAsia" w:ascii="Arial" w:hAnsi="Arial" w:cs="Arial"/>
          <w:color w:val="auto"/>
          <w:sz w:val="24"/>
          <w:highlight w:val="none"/>
        </w:rPr>
        <w:t xml:space="preserve">在腾讯网络媒体通过</w:t>
      </w:r>
      <w:r>
        <w:rPr>
          <w:rFonts w:hint="eastAsia"/>
          <w:color w:val="auto"/>
          <w:sz w:val="24"/>
          <w:highlight w:val="none"/>
        </w:rPr>
        <w:t xml:space="preserve">微信（朋友圈推送）</w:t>
      </w:r>
      <w:r>
        <w:rPr>
          <w:rFonts w:hint="eastAsia" w:eastAsia="宋体"/>
          <w:color w:val="auto"/>
          <w:sz w:val="24"/>
          <w:highlight w:val="none"/>
          <w:lang w:eastAsia="zh-CN"/>
        </w:rPr>
        <w:t xml:space="preserve">、</w:t>
      </w:r>
      <w:r>
        <w:rPr>
          <w:rFonts w:hint="eastAsia"/>
          <w:color w:val="auto"/>
          <w:sz w:val="24"/>
          <w:highlight w:val="none"/>
        </w:rPr>
        <w:t xml:space="preserve">腾讯视频</w:t>
      </w:r>
      <w:r>
        <w:rPr>
          <w:rFonts w:hint="eastAsia" w:eastAsia="宋体"/>
          <w:color w:val="auto"/>
          <w:sz w:val="24"/>
          <w:highlight w:val="none"/>
          <w:lang w:eastAsia="zh-CN"/>
        </w:rPr>
        <w:t xml:space="preserve">等</w:t>
      </w:r>
      <w:r>
        <w:rPr>
          <w:rFonts w:hint="eastAsia" w:ascii="宋体" w:hAnsi="宋体" w:cs="仿宋"/>
          <w:color w:val="auto"/>
          <w:sz w:val="24"/>
          <w:highlight w:val="none"/>
        </w:rPr>
        <w:t xml:space="preserve">媒体资源组合方式</w:t>
      </w:r>
      <w:r>
        <w:rPr>
          <w:rFonts w:hint="eastAsia" w:ascii="宋体" w:hAnsi="宋体"/>
          <w:color w:val="auto"/>
          <w:sz w:val="24"/>
          <w:szCs w:val="24"/>
          <w:highlight w:val="none"/>
        </w:rPr>
        <w:t xml:space="preserve">开展</w:t>
      </w:r>
      <w:r>
        <w:rPr>
          <w:rFonts w:hint="eastAsia" w:ascii="宋体" w:hAnsi="宋体"/>
          <w:color w:val="auto"/>
          <w:sz w:val="24"/>
          <w:szCs w:val="24"/>
          <w:highlight w:val="none"/>
          <w:lang w:eastAsia="zh-CN"/>
        </w:rPr>
        <w:t xml:space="preserve">文旅</w:t>
      </w:r>
      <w:r>
        <w:rPr>
          <w:rFonts w:hint="eastAsia" w:ascii="宋体" w:hAnsi="宋体"/>
          <w:color w:val="auto"/>
          <w:sz w:val="24"/>
          <w:szCs w:val="24"/>
          <w:highlight w:val="none"/>
        </w:rPr>
        <w:t xml:space="preserve">宣传推广活动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具体详见采购需求。</w:t>
      </w:r>
      <w:r/>
    </w:p>
    <w:p>
      <w:pPr>
        <w:ind w:firstLine="482"/>
        <w:jc w:val="left"/>
        <w:keepLines w:val="0"/>
        <w:keepNext w:val="0"/>
        <w:pageBreakBefore w:val="0"/>
        <w:spacing w:line="360" w:lineRule="auto"/>
        <w:widowControl w:val="off"/>
        <w:rPr>
          <w:rFonts w:hint="eastAsia"/>
          <w:b/>
          <w:sz w:val="24"/>
          <w:szCs w:val="24"/>
        </w:rPr>
      </w:pPr>
      <w:r>
        <w:rPr>
          <w:rFonts w:hint="eastAsia"/>
          <w:b/>
          <w:sz w:val="24"/>
          <w:szCs w:val="24"/>
          <w:lang w:val="en-US" w:eastAsia="zh-CN"/>
        </w:rPr>
        <w:t xml:space="preserve">7、</w:t>
      </w:r>
      <w:r>
        <w:rPr>
          <w:rFonts w:hint="eastAsia"/>
          <w:b/>
          <w:sz w:val="24"/>
          <w:szCs w:val="24"/>
          <w:lang w:eastAsia="zh-CN"/>
        </w:rPr>
        <w:t xml:space="preserve">合同履行期限：腾讯网络媒体宣传</w:t>
      </w:r>
      <w:r>
        <w:rPr>
          <w:rFonts w:hint="eastAsia"/>
          <w:b/>
          <w:sz w:val="24"/>
          <w:szCs w:val="24"/>
        </w:rPr>
        <w:t xml:space="preserve">投放时间</w:t>
      </w:r>
      <w:r>
        <w:rPr>
          <w:rFonts w:hint="eastAsia"/>
          <w:b/>
          <w:sz w:val="24"/>
          <w:szCs w:val="24"/>
          <w:lang w:val="en-US" w:eastAsia="zh-CN"/>
        </w:rPr>
        <w:t xml:space="preserve">均</w:t>
      </w:r>
      <w:r>
        <w:rPr>
          <w:rFonts w:hint="eastAsia"/>
          <w:b/>
          <w:sz w:val="24"/>
          <w:szCs w:val="24"/>
        </w:rPr>
        <w:t xml:space="preserve">为</w:t>
      </w:r>
      <w:r>
        <w:rPr>
          <w:rFonts w:hint="eastAsia"/>
          <w:b/>
          <w:sz w:val="24"/>
          <w:szCs w:val="24"/>
          <w:lang w:eastAsia="zh-CN"/>
        </w:rPr>
        <w:t xml:space="preserve">合同签订之日起</w:t>
      </w:r>
      <w:r>
        <w:rPr>
          <w:rFonts w:hint="eastAsia"/>
          <w:b/>
          <w:sz w:val="24"/>
          <w:szCs w:val="24"/>
          <w:lang w:val="en-US" w:eastAsia="zh-CN"/>
        </w:rPr>
        <w:t xml:space="preserve">至202</w:t>
      </w:r>
      <w:r>
        <w:rPr>
          <w:rFonts w:hint="default"/>
          <w:b/>
          <w:sz w:val="24"/>
          <w:szCs w:val="24"/>
          <w:lang w:val="en-US" w:eastAsia="zh-CN"/>
        </w:rPr>
        <w:t xml:space="preserve">6</w:t>
      </w:r>
      <w:r>
        <w:rPr>
          <w:rFonts w:hint="eastAsia"/>
          <w:b/>
          <w:sz w:val="24"/>
          <w:szCs w:val="24"/>
          <w:lang w:val="en-US" w:eastAsia="zh-CN"/>
        </w:rPr>
        <w:t xml:space="preserve">年</w:t>
      </w:r>
      <w:r>
        <w:rPr>
          <w:rFonts w:hint="default"/>
          <w:b/>
          <w:sz w:val="24"/>
          <w:szCs w:val="24"/>
          <w:lang w:val="en-US" w:eastAsia="zh-CN"/>
        </w:rPr>
        <w:t xml:space="preserve">12</w:t>
      </w:r>
      <w:r>
        <w:rPr>
          <w:rFonts w:hint="eastAsia"/>
          <w:b/>
          <w:sz w:val="24"/>
          <w:szCs w:val="24"/>
          <w:lang w:val="en-US" w:eastAsia="zh-CN"/>
        </w:rPr>
        <w:t xml:space="preserve">月15日止</w:t>
      </w:r>
      <w:r>
        <w:rPr>
          <w:rFonts w:hint="eastAsia"/>
          <w:b/>
          <w:sz w:val="24"/>
          <w:szCs w:val="24"/>
          <w:lang w:eastAsia="zh-CN"/>
        </w:rPr>
        <w:t xml:space="preserve">（具体联合投放时间以合同约定为准）</w:t>
      </w:r>
      <w:r>
        <w:rPr>
          <w:rFonts w:hint="eastAsia"/>
          <w:b/>
          <w:sz w:val="24"/>
          <w:szCs w:val="24"/>
        </w:rPr>
        <w:t xml:space="preserve">。</w:t>
      </w:r>
      <w:r/>
    </w:p>
    <w:p>
      <w:pPr>
        <w:ind w:firstLine="482"/>
        <w:jc w:val="left"/>
        <w:keepLines w:val="0"/>
        <w:keepNext w:val="0"/>
        <w:pageBreakBefore w:val="0"/>
        <w:spacing w:line="360" w:lineRule="auto"/>
        <w:widowControl w:val="off"/>
        <w:rPr>
          <w:rFonts w:hint="eastAsia"/>
          <w:b/>
          <w:sz w:val="24"/>
          <w:szCs w:val="24"/>
        </w:rPr>
      </w:pPr>
      <w:r>
        <w:rPr>
          <w:rFonts w:hint="eastAsia"/>
          <w:b/>
          <w:sz w:val="24"/>
          <w:szCs w:val="24"/>
        </w:rPr>
        <w:t xml:space="preserve">对本项目资格要求、采购需求、评审方法与评审标准等部分的询问、质疑请与采购人联系，由采购人负责答复。</w:t>
      </w:r>
      <w:r/>
    </w:p>
    <w:p>
      <w:pPr>
        <w:ind w:firstLine="480"/>
        <w:jc w:val="left"/>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本项目（是/否√）接受联合体投标：不接受联合体。</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二、申请人的资格要求</w:t>
      </w:r>
      <w:r/>
    </w:p>
    <w:p>
      <w:pPr>
        <w:ind w:firstLine="422"/>
        <w:pageBreakBefore w:val="0"/>
        <w:spacing w:line="360" w:lineRule="auto"/>
        <w:widowControl w:val="off"/>
        <w:rPr>
          <w:rFonts w:ascii="宋体" w:hAnsi="宋体"/>
          <w:b/>
          <w:bCs/>
          <w:sz w:val="24"/>
          <w:szCs w:val="24"/>
          <w:highlight w:val="none"/>
        </w:rPr>
        <w:outlineLvl w:val="2"/>
      </w:pPr>
      <w:r>
        <w:rPr>
          <w:rFonts w:hint="eastAsia" w:ascii="宋体" w:hAnsi="宋体"/>
          <w:b/>
          <w:bCs/>
          <w:sz w:val="24"/>
          <w:szCs w:val="24"/>
          <w:highlight w:val="none"/>
        </w:rPr>
        <w:t xml:space="preserve">1、满足《中华人民共和国政府采购法》第二十二条规定，并提供下列材料：</w:t>
      </w:r>
      <w:r/>
    </w:p>
    <w:p>
      <w:pPr>
        <w:ind w:firstLine="42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（1）法人或者其他组织的营业执照等证明文件，自然人的身份证明；</w:t>
      </w:r>
      <w:r/>
    </w:p>
    <w:p>
      <w:pPr>
        <w:ind w:firstLine="42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（2）具有良好的商业信誉和健全的财务会计制度（提供</w:t>
      </w:r>
      <w:r>
        <w:rPr>
          <w:rFonts w:hint="eastAsia" w:ascii="宋体" w:hAnsi="宋体" w:cs="宋体"/>
          <w:sz w:val="24"/>
          <w:szCs w:val="24"/>
          <w:highlight w:val="none"/>
          <w:lang w:val="en-US" w:eastAsia="zh-CN"/>
        </w:rPr>
        <w:t xml:space="preserve">上一年</w:t>
      </w:r>
      <w:r>
        <w:rPr>
          <w:rFonts w:hint="eastAsia" w:ascii="宋体" w:hAnsi="宋体" w:cs="宋体"/>
          <w:sz w:val="24"/>
          <w:szCs w:val="24"/>
          <w:highlight w:val="none"/>
        </w:rPr>
        <w:t xml:space="preserve">度的财务状况报告(成立不满一年无需提供)</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按连财购【2023】4号文件要求，符合要求的提交《财务状况报告及税收、社会保障资金缴纳情况承诺函》，格式详见采购文件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p>
    <w:p>
      <w:pPr>
        <w:ind w:firstLine="42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（3）依法缴纳税收和社会保障资金的相关证明材料（提供提交响应文件截止时间前一年内</w:t>
      </w:r>
      <w:r>
        <w:rPr>
          <w:rFonts w:hint="eastAsia"/>
          <w:sz w:val="24"/>
          <w:szCs w:val="24"/>
        </w:rPr>
        <w:t xml:space="preserve">至少一个月依法缴纳税收及缴纳社会保障资金的证明材料，供应商依法享受缓缴、免缴税收、社会保障资金的提供证明材料</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按连财购【2023】4号文件要求，符合要求的提交《财务状况报告及税收、社会保障资金缴纳情况承诺函》，格式详见采购文件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p>
    <w:p>
      <w:pPr>
        <w:ind w:firstLine="42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（4）具备履行合同所必需的设备和专业技术能力的声明及证明材料</w:t>
      </w:r>
      <w:r>
        <w:rPr>
          <w:rFonts w:hint="eastAsia" w:ascii="宋体" w:hAnsi="宋体" w:cs="宋体"/>
          <w:b/>
          <w:bCs/>
          <w:sz w:val="24"/>
          <w:szCs w:val="24"/>
          <w:highlight w:val="none"/>
        </w:rPr>
        <w:t xml:space="preserve">(见格式)</w:t>
      </w:r>
      <w:r>
        <w:rPr>
          <w:rFonts w:hint="eastAsia" w:ascii="宋体" w:hAnsi="宋体" w:cs="宋体"/>
          <w:sz w:val="24"/>
          <w:szCs w:val="24"/>
          <w:highlight w:val="none"/>
        </w:rPr>
        <w:t xml:space="preserve">；</w:t>
      </w:r>
      <w:r/>
    </w:p>
    <w:p>
      <w:pPr>
        <w:ind w:firstLine="42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（5）参加政府采购活动前三年内在经营活动中没有重大违法记录的书面声明</w:t>
      </w:r>
      <w:r>
        <w:rPr>
          <w:rFonts w:hint="eastAsia" w:ascii="宋体" w:hAnsi="宋体" w:cs="宋体"/>
          <w:b/>
          <w:bCs/>
          <w:sz w:val="24"/>
          <w:szCs w:val="24"/>
          <w:highlight w:val="none"/>
        </w:rPr>
        <w:t xml:space="preserve">(见格式)</w:t>
      </w:r>
      <w:r>
        <w:rPr>
          <w:rFonts w:hint="eastAsia" w:ascii="宋体" w:hAnsi="宋体" w:cs="宋体"/>
          <w:sz w:val="24"/>
          <w:szCs w:val="24"/>
          <w:highlight w:val="none"/>
        </w:rPr>
        <w:t xml:space="preserve">。</w:t>
      </w:r>
      <w:r/>
    </w:p>
    <w:p>
      <w:pPr>
        <w:numPr>
          <w:ilvl w:val="0"/>
          <w:numId w:val="1"/>
        </w:numPr>
        <w:ind w:firstLine="480"/>
        <w:jc w:val="left"/>
        <w:pageBreakBefore w:val="0"/>
        <w:spacing w:line="360" w:lineRule="auto"/>
        <w:widowControl w:val="off"/>
        <w:rPr>
          <w:rFonts w:hint="eastAsia"/>
          <w:b/>
          <w:bCs/>
          <w:sz w:val="24"/>
          <w:szCs w:val="24"/>
          <w:u w:val="single"/>
        </w:rPr>
      </w:pPr>
      <w:r>
        <w:rPr>
          <w:rFonts w:hint="eastAsia" w:ascii="宋体" w:hAnsi="宋体"/>
          <w:b/>
          <w:bCs/>
          <w:sz w:val="24"/>
          <w:szCs w:val="24"/>
          <w:highlight w:val="none"/>
        </w:rPr>
        <w:t xml:space="preserve">落实政府采购政策需满足的资格要求</w:t>
      </w:r>
      <w:r>
        <w:rPr>
          <w:rFonts w:hint="eastAsia" w:ascii="宋体" w:hAnsi="宋体" w:cs="宋体"/>
          <w:b/>
          <w:bCs/>
          <w:sz w:val="24"/>
          <w:szCs w:val="24"/>
          <w:highlight w:val="none"/>
        </w:rPr>
        <w:t xml:space="preserve">：</w:t>
      </w:r>
      <w:r>
        <w:rPr>
          <w:rFonts w:hint="eastAsia" w:ascii="宋体" w:hAnsi="宋体" w:eastAsia="宋体" w:cs="宋体"/>
          <w:b/>
          <w:bCs/>
          <w:color w:val="auto"/>
          <w:sz w:val="24"/>
          <w:highlight w:val="none"/>
          <w:u w:val="single"/>
          <w:lang w:val="en-US" w:eastAsia="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第六章响应文件格式</w:t>
      </w:r>
      <w:r>
        <w:rPr>
          <w:rFonts w:hint="eastAsia"/>
          <w:b/>
          <w:bCs/>
          <w:sz w:val="24"/>
          <w:szCs w:val="24"/>
          <w:u w:val="single"/>
        </w:rPr>
        <w:t xml:space="preserve">。</w:t>
      </w:r>
      <w:r/>
    </w:p>
    <w:p>
      <w:pPr>
        <w:ind w:firstLine="480"/>
        <w:jc w:val="left"/>
        <w:pageBreakBefore w:val="0"/>
        <w:spacing w:line="360" w:lineRule="auto"/>
        <w:widowControl w:val="off"/>
        <w:rPr>
          <w:rFonts w:hint="eastAsia"/>
        </w:rPr>
      </w:pPr>
      <w:r>
        <w:rPr>
          <w:rFonts w:hint="eastAsia" w:ascii="宋体" w:hAnsi="宋体" w:eastAsia="宋体" w:cs="宋体"/>
          <w:b/>
          <w:bCs/>
          <w:color w:val="auto"/>
          <w:sz w:val="24"/>
          <w:highlight w:val="none"/>
          <w:u w:val="single"/>
          <w:lang w:val="en-US" w:eastAsia="zh-CN"/>
        </w:rPr>
        <w:t xml:space="preserve">备注：本项目专门面向中小企业，不享受价格扣除优惠政策</w:t>
      </w:r>
      <w:r>
        <w:rPr>
          <w:rFonts w:hint="eastAsia" w:cs="宋体"/>
          <w:b/>
          <w:sz w:val="24"/>
        </w:rPr>
        <w:t xml:space="preserve">。</w:t>
      </w:r>
      <w:r/>
    </w:p>
    <w:p>
      <w:pPr>
        <w:ind w:firstLine="422"/>
        <w:pageBreakBefore w:val="0"/>
        <w:spacing w:line="360" w:lineRule="auto"/>
        <w:widowControl w:val="off"/>
        <w:rPr>
          <w:rFonts w:hint="eastAsia" w:eastAsia="宋体" w:asciiTheme="minorEastAsia" w:hAnsiTheme="minorEastAsia" w:cstheme="minorEastAsia"/>
          <w:b w:val="0"/>
          <w:bCs/>
          <w:color w:val="000000"/>
          <w:sz w:val="24"/>
          <w:szCs w:val="24"/>
          <w:highlight w:val="none"/>
          <w:u w:val="single"/>
          <w:lang w:val="en-US" w:eastAsia="zh-CN"/>
        </w:rPr>
      </w:pPr>
      <w:r>
        <w:rPr>
          <w:rFonts w:hint="eastAsia" w:ascii="新宋体" w:hAnsi="新宋体" w:eastAsia="新宋体" w:cs="新宋体"/>
          <w:b w:val="0"/>
          <w:bCs/>
          <w:color w:val="000000"/>
          <w:sz w:val="24"/>
          <w:szCs w:val="24"/>
          <w:highlight w:val="none"/>
        </w:rPr>
        <w:t xml:space="preserve">3、本项目特定</w:t>
      </w:r>
      <w:r>
        <w:rPr>
          <w:rFonts w:hint="eastAsia" w:ascii="宋体" w:cs="宋体"/>
          <w:b w:val="0"/>
          <w:bCs/>
          <w:sz w:val="24"/>
          <w:szCs w:val="24"/>
          <w:highlight w:val="none"/>
          <w:lang w:val="zh-CN"/>
        </w:rPr>
        <w:t xml:space="preserve">资质</w:t>
      </w:r>
      <w:r>
        <w:rPr>
          <w:rFonts w:hint="eastAsia" w:ascii="宋体" w:cs="宋体"/>
          <w:b w:val="0"/>
          <w:bCs/>
          <w:sz w:val="24"/>
          <w:szCs w:val="24"/>
          <w:highlight w:val="none"/>
        </w:rPr>
        <w:t xml:space="preserve">要求：</w:t>
      </w:r>
      <w:r>
        <w:rPr>
          <w:rFonts w:hint="eastAsia" w:ascii="宋体" w:cs="宋体"/>
          <w:b w:val="0"/>
          <w:bCs/>
          <w:sz w:val="24"/>
          <w:szCs w:val="24"/>
          <w:highlight w:val="none"/>
          <w:u w:val="single"/>
          <w:lang w:val="en-US" w:eastAsia="zh-CN"/>
        </w:rPr>
        <w:t xml:space="preserve">无。</w:t>
      </w:r>
      <w:r/>
    </w:p>
    <w:p>
      <w:pPr>
        <w:ind w:firstLine="422"/>
        <w:pageBreakBefore w:val="0"/>
        <w:spacing w:line="360" w:lineRule="auto"/>
        <w:widowControl w:val="off"/>
        <w:rPr>
          <w:rFonts w:ascii="宋体" w:cs="Arial"/>
          <w:b/>
          <w:color w:val="000000"/>
          <w:sz w:val="24"/>
          <w:szCs w:val="24"/>
          <w:highlight w:val="none"/>
        </w:rPr>
        <w:outlineLvl w:val="2"/>
      </w:pPr>
      <w:r>
        <w:rPr>
          <w:rFonts w:hint="eastAsia" w:ascii="宋体" w:cs="Arial"/>
          <w:b/>
          <w:color w:val="000000"/>
          <w:sz w:val="24"/>
          <w:szCs w:val="24"/>
          <w:highlight w:val="none"/>
        </w:rPr>
        <w:t xml:space="preserve">4、本项目其他资格要求</w:t>
      </w:r>
      <w:r/>
    </w:p>
    <w:p>
      <w:pPr>
        <w:ind w:firstLine="63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响应文件递交截止前被“信用中国”网站（www.creditchina.gov.cn）、中国政府采购网（www.ccgp.gov.cn）列入失信被执行人、重大税收违法案件当事人名单、政府采购严重违法失信行为记录名单的磋商供应商，拒绝其参与政府采购活动。</w:t>
      </w:r>
      <w:r/>
    </w:p>
    <w:p>
      <w:pPr>
        <w:ind w:firstLine="480"/>
        <w:jc w:val="left"/>
        <w:pageBreakBefore w:val="0"/>
        <w:spacing w:line="360" w:lineRule="auto"/>
        <w:widowControl w:val="off"/>
        <w:rPr>
          <w:rFonts w:ascii="宋体" w:hAnsi="宋体" w:cs="宋体"/>
          <w:b/>
          <w:bCs/>
          <w:sz w:val="24"/>
          <w:szCs w:val="24"/>
          <w:highlight w:val="none"/>
        </w:rPr>
      </w:pPr>
      <w:r>
        <w:rPr>
          <w:rFonts w:hint="eastAsia" w:ascii="宋体" w:hAnsi="宋体" w:cs="宋体"/>
          <w:color w:val="000000"/>
          <w:sz w:val="24"/>
          <w:szCs w:val="24"/>
          <w:highlight w:val="none"/>
        </w:rPr>
        <w:t xml:space="preserve">（备注：采购人或采购代理机构通过信用中国网站（www.creditchina.gov.cn）、中国政府采购网（www.ccgp.gov.cn），对供应商信用记录情况进行查询，查询结果页面打印留存</w:t>
      </w:r>
      <w:r>
        <w:rPr>
          <w:rFonts w:hint="eastAsia" w:ascii="宋体" w:hAnsi="宋体" w:cs="宋体"/>
          <w:b/>
          <w:bCs/>
          <w:sz w:val="24"/>
          <w:szCs w:val="24"/>
          <w:highlight w:val="none"/>
        </w:rPr>
        <w:t xml:space="preserve">。</w:t>
      </w:r>
      <w:r>
        <w:rPr>
          <w:rFonts w:hint="eastAsia" w:ascii="宋体" w:hAnsi="宋体" w:cs="宋体"/>
          <w:color w:val="000000"/>
          <w:sz w:val="24"/>
          <w:szCs w:val="24"/>
          <w:highlight w:val="none"/>
        </w:rPr>
        <w:t xml:space="preserve">）</w:t>
      </w:r>
      <w:r/>
    </w:p>
    <w:p>
      <w:pPr>
        <w:ind w:firstLine="420"/>
        <w:pageBreakBefore w:val="0"/>
        <w:spacing w:line="360" w:lineRule="auto"/>
        <w:widowControl w:val="off"/>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5、本项目采购不接受联合体磋商，中标后不允许分包或转包。</w:t>
      </w:r>
      <w:r/>
    </w:p>
    <w:p>
      <w:pPr>
        <w:ind w:firstLine="420"/>
        <w:pageBreakBefore w:val="0"/>
        <w:spacing w:line="360" w:lineRule="auto"/>
        <w:widowControl w:val="off"/>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6、法律、法规规定的其他条件。</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三、获取采购文件</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时间：</w:t>
      </w:r>
      <w:r>
        <w:rPr>
          <w:rFonts w:hint="eastAsia" w:ascii="宋体" w:hAnsi="宋体" w:cs="宋体"/>
          <w:color w:val="auto"/>
          <w:sz w:val="24"/>
          <w:szCs w:val="24"/>
          <w:highlight w:val="none"/>
          <w:lang w:val="en-US" w:eastAsia="zh-CN"/>
        </w:rPr>
        <w:t xml:space="preserve">2026年4月16日至2026年4月24日18:00</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地点：江苏政府采购网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方式：供应商办理江苏省政府采购交易系统CA数字证书，登录“苏采云”政府采购交易系统，自行下载。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售价：0.00元</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四、提交响应文件截止时间、开启时间和地点</w:t>
      </w:r>
      <w:r/>
    </w:p>
    <w:p>
      <w:pPr>
        <w:ind w:firstLine="482"/>
        <w:keepLines w:val="0"/>
        <w:keepNext w:val="0"/>
        <w:pageBreakBefore w:val="0"/>
        <w:spacing w:line="360" w:lineRule="auto"/>
        <w:widowControl w:val="off"/>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提交响应文件截止时间：202</w:t>
      </w:r>
      <w:r>
        <w:rPr>
          <w:rFonts w:hint="eastAsia" w:ascii="Times New Roman" w:hAnsi="Times New Roman" w:eastAsia="宋体" w:cs="Times New Roman"/>
          <w:sz w:val="24"/>
          <w:lang w:val="en-US" w:eastAsia="zh-CN"/>
        </w:rPr>
        <w:t xml:space="preserve">6</w:t>
      </w:r>
      <w:r>
        <w:rPr>
          <w:rFonts w:hint="eastAsia" w:ascii="Times New Roman" w:hAnsi="Times New Roman" w:eastAsia="宋体" w:cs="Times New Roman"/>
          <w:sz w:val="24"/>
        </w:rPr>
        <w:t xml:space="preserve">年</w:t>
      </w:r>
      <w:r>
        <w:rPr>
          <w:rFonts w:hint="eastAsia" w:ascii="Times New Roman" w:hAnsi="Times New Roman" w:eastAsia="宋体" w:cs="Times New Roman"/>
          <w:sz w:val="24"/>
          <w:u w:val="single"/>
          <w:lang w:val="en-US" w:eastAsia="zh-CN"/>
        </w:rPr>
        <w:t xml:space="preserve"> </w:t>
      </w:r>
      <w:r>
        <w:rPr>
          <w:rFonts w:hint="eastAsia" w:cs="Times New Roman"/>
          <w:sz w:val="24"/>
          <w:u w:val="single"/>
          <w:lang w:val="en-US" w:eastAsia="zh-CN"/>
        </w:rPr>
        <w:t xml:space="preserve">04</w:t>
      </w:r>
      <w:r>
        <w:rPr>
          <w:rFonts w:hint="eastAsia" w:ascii="Times New Roman" w:hAnsi="Times New Roman" w:eastAsia="宋体" w:cs="Times New Roman"/>
          <w:sz w:val="24"/>
          <w:u w:val="single"/>
          <w:lang w:val="en-US" w:eastAsia="zh-CN"/>
        </w:rPr>
        <w:t xml:space="preserve"> </w:t>
      </w:r>
      <w:r>
        <w:rPr>
          <w:rFonts w:hint="eastAsia" w:ascii="Times New Roman" w:hAnsi="Times New Roman" w:eastAsia="宋体" w:cs="Times New Roman"/>
          <w:sz w:val="24"/>
        </w:rPr>
        <w:t xml:space="preserve">月</w:t>
      </w:r>
      <w:r>
        <w:rPr>
          <w:rFonts w:hint="eastAsia" w:ascii="Times New Roman" w:hAnsi="Times New Roman" w:eastAsia="宋体" w:cs="Times New Roman"/>
          <w:sz w:val="24"/>
          <w:u w:val="single"/>
          <w:lang w:val="en-US" w:eastAsia="zh-CN"/>
        </w:rPr>
        <w:t xml:space="preserve"> </w:t>
      </w:r>
      <w:r>
        <w:rPr>
          <w:rFonts w:hint="eastAsia" w:cs="Times New Roman"/>
          <w:sz w:val="24"/>
          <w:u w:val="single"/>
          <w:lang w:val="en-US" w:eastAsia="zh-CN"/>
        </w:rPr>
        <w:t xml:space="preserve">28</w:t>
      </w:r>
      <w:r>
        <w:rPr>
          <w:rFonts w:hint="eastAsia" w:ascii="Times New Roman" w:hAnsi="Times New Roman" w:eastAsia="宋体" w:cs="Times New Roman"/>
          <w:sz w:val="24"/>
          <w:u w:val="single"/>
          <w:lang w:val="en-US" w:eastAsia="zh-CN"/>
        </w:rPr>
        <w:t xml:space="preserve"> </w:t>
      </w:r>
      <w:r>
        <w:rPr>
          <w:rFonts w:hint="eastAsia" w:ascii="Times New Roman" w:hAnsi="Times New Roman" w:eastAsia="宋体" w:cs="Times New Roman"/>
          <w:sz w:val="24"/>
        </w:rPr>
        <w:t xml:space="preserve">日</w:t>
      </w:r>
      <w:r>
        <w:rPr>
          <w:rFonts w:hint="eastAsia" w:ascii="Times New Roman" w:hAnsi="Times New Roman" w:eastAsia="宋体" w:cs="Times New Roman"/>
          <w:sz w:val="24"/>
          <w:lang w:val="en-US" w:eastAsia="zh-CN"/>
        </w:rPr>
        <w:t xml:space="preserve">09</w:t>
      </w:r>
      <w:r>
        <w:rPr>
          <w:rFonts w:hint="eastAsia" w:ascii="Times New Roman" w:hAnsi="Times New Roman" w:eastAsia="宋体" w:cs="Times New Roman"/>
          <w:sz w:val="24"/>
        </w:rPr>
        <w:t xml:space="preserve">时</w:t>
      </w:r>
      <w:r>
        <w:rPr>
          <w:rFonts w:hint="eastAsia" w:ascii="Times New Roman" w:hAnsi="Times New Roman" w:eastAsia="宋体" w:cs="Times New Roman"/>
          <w:sz w:val="24"/>
          <w:lang w:val="en-US" w:eastAsia="zh-CN"/>
        </w:rPr>
        <w:t xml:space="preserve">00</w:t>
      </w:r>
      <w:r>
        <w:rPr>
          <w:rFonts w:hint="eastAsia" w:ascii="Times New Roman" w:hAnsi="Times New Roman" w:eastAsia="宋体" w:cs="Times New Roman"/>
          <w:sz w:val="24"/>
        </w:rPr>
        <w:t xml:space="preserve">分（北京时间）</w:t>
      </w:r>
      <w:r/>
    </w:p>
    <w:p>
      <w:pPr>
        <w:ind w:firstLine="482"/>
        <w:keepLines w:val="0"/>
        <w:keepNext w:val="0"/>
        <w:pageBreakBefore w:val="0"/>
        <w:spacing w:line="360" w:lineRule="auto"/>
        <w:widowControl w:val="off"/>
        <w:rPr>
          <w:rFonts w:hint="eastAsia" w:ascii="Times New Roman" w:hAnsi="Times New Roman" w:eastAsia="宋体" w:cs="Times New Roman"/>
          <w:sz w:val="24"/>
        </w:rPr>
      </w:pPr>
      <w:r>
        <w:rPr>
          <w:rFonts w:hint="eastAsia" w:ascii="Times New Roman" w:hAnsi="Times New Roman" w:eastAsia="宋体" w:cs="Times New Roman"/>
          <w:sz w:val="24"/>
        </w:rPr>
        <w:t xml:space="preserve">电子</w:t>
      </w:r>
      <w:r>
        <w:rPr>
          <w:rFonts w:hint="eastAsia" w:cs="Times New Roman"/>
          <w:sz w:val="24"/>
          <w:lang w:val="en-US" w:eastAsia="zh-CN"/>
        </w:rPr>
        <w:t xml:space="preserve">响应</w:t>
      </w:r>
      <w:r>
        <w:rPr>
          <w:rFonts w:hint="eastAsia" w:ascii="Times New Roman" w:hAnsi="Times New Roman" w:eastAsia="宋体" w:cs="Times New Roman"/>
          <w:sz w:val="24"/>
        </w:rPr>
        <w:t xml:space="preserve">文件上传地址：</w:t>
      </w:r>
      <w:r>
        <w:rPr>
          <w:rFonts w:hint="eastAsia" w:ascii="Times New Roman" w:hAnsi="Times New Roman" w:eastAsia="宋体" w:cs="Times New Roman"/>
          <w:sz w:val="24"/>
          <w:lang w:val="en-US" w:eastAsia="zh-CN"/>
        </w:rPr>
        <w:t xml:space="preserve">“苏采云”政府采购交易系统</w:t>
      </w:r>
      <w:r>
        <w:rPr>
          <w:rFonts w:hint="eastAsia" w:ascii="Times New Roman" w:hAnsi="Times New Roman" w:eastAsia="宋体" w:cs="Times New Roman"/>
          <w:sz w:val="24"/>
        </w:rPr>
        <w:t xml:space="preserve">。</w:t>
      </w:r>
      <w:r/>
    </w:p>
    <w:p>
      <w:pPr>
        <w:ind w:firstLine="482"/>
        <w:keepLines w:val="0"/>
        <w:keepNext w:val="0"/>
        <w:pageBreakBefore w:val="0"/>
        <w:spacing w:line="360" w:lineRule="auto"/>
        <w:widowControl w:val="off"/>
        <w:rPr>
          <w:rFonts w:hint="eastAsia" w:ascii="Times New Roman" w:hAnsi="Times New Roman" w:eastAsia="宋体" w:cs="Times New Roman"/>
          <w:sz w:val="24"/>
        </w:rPr>
      </w:pPr>
      <w:r>
        <w:rPr>
          <w:rFonts w:hint="eastAsia" w:ascii="Times New Roman" w:hAnsi="Times New Roman" w:eastAsia="宋体" w:cs="Times New Roman"/>
          <w:sz w:val="24"/>
        </w:rPr>
        <w:t xml:space="preserve">2、开启时间：</w:t>
      </w:r>
      <w:r>
        <w:rPr>
          <w:rFonts w:hint="eastAsia"/>
          <w:sz w:val="24"/>
          <w:szCs w:val="24"/>
          <w:lang w:val="en-US" w:eastAsia="zh-CN"/>
        </w:rPr>
        <w:t xml:space="preserve">同</w:t>
      </w:r>
      <w:r>
        <w:rPr>
          <w:rFonts w:hint="eastAsia"/>
          <w:sz w:val="24"/>
          <w:szCs w:val="24"/>
        </w:rPr>
        <w:t xml:space="preserve">响应文件截止时间</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cs="Times New Roman"/>
          <w:sz w:val="24"/>
          <w:lang w:val="en-US" w:eastAsia="zh-CN"/>
        </w:rPr>
        <w:t xml:space="preserve">3、开启地点：</w:t>
      </w:r>
      <w:r>
        <w:rPr>
          <w:rFonts w:hint="eastAsia" w:ascii="宋体" w:hAnsi="宋体" w:eastAsia="宋体" w:cs="宋体"/>
          <w:sz w:val="24"/>
          <w:szCs w:val="24"/>
          <w:lang w:val="zh-TW" w:eastAsia="zh-TW" w:bidi="ar-SA"/>
        </w:rPr>
        <w:t xml:space="preserve">“苏采云”政府采购交易系统网上开标大厅</w:t>
      </w:r>
      <w:r/>
    </w:p>
    <w:p>
      <w:pPr>
        <w:ind w:firstLine="482"/>
        <w:keepLines w:val="0"/>
        <w:keepNext w:val="0"/>
        <w:pageBreakBefore w:val="0"/>
        <w:spacing w:line="360" w:lineRule="auto"/>
        <w:widowControl w:val="off"/>
        <w:rPr>
          <w:rFonts w:hint="eastAsia" w:ascii="Times New Roman" w:hAnsi="Times New Roman" w:eastAsia="宋体" w:cs="Times New Roman"/>
          <w:b/>
          <w:bCs/>
          <w:sz w:val="24"/>
        </w:rPr>
      </w:pPr>
      <w:r>
        <w:rPr>
          <w:rFonts w:hint="eastAsia" w:ascii="Times New Roman" w:hAnsi="Times New Roman" w:eastAsia="宋体" w:cs="Times New Roman"/>
          <w:b/>
          <w:bCs/>
          <w:sz w:val="24"/>
        </w:rPr>
        <w:t xml:space="preserve">注：本项目采购方式为竞争性磋商，评审过程中有二次(最后)报价环节。各供应商请关注开标大厅交流区，在开标结束后，请勿离开开标大厅，等待后续磋商、报价、答疑澄清等提示，评审过程中不再另行通知。如供应商因自身原因错过相应环节，造成非实质性响应，责任自负。</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五、公告期限</w:t>
      </w:r>
      <w:r/>
    </w:p>
    <w:p>
      <w:pPr>
        <w:ind w:firstLine="480"/>
        <w:jc w:val="left"/>
        <w:pageBreakBefore w:val="0"/>
        <w:spacing w:line="360" w:lineRule="auto"/>
        <w:widowControl w:val="off"/>
        <w:rPr>
          <w:sz w:val="24"/>
          <w:szCs w:val="24"/>
        </w:rPr>
      </w:pPr>
      <w:r>
        <w:rPr>
          <w:rFonts w:hint="eastAsia"/>
          <w:sz w:val="24"/>
          <w:szCs w:val="24"/>
        </w:rPr>
        <w:t xml:space="preserve">自本公告发布之日起</w:t>
      </w:r>
      <w:r>
        <w:rPr>
          <w:rFonts w:hint="eastAsia"/>
          <w:sz w:val="24"/>
          <w:szCs w:val="24"/>
          <w:lang w:val="en-US" w:eastAsia="zh-CN"/>
        </w:rPr>
        <w:t xml:space="preserve">5</w:t>
      </w:r>
      <w:r>
        <w:rPr>
          <w:rFonts w:hint="eastAsia"/>
          <w:sz w:val="24"/>
          <w:szCs w:val="24"/>
        </w:rPr>
        <w:t xml:space="preserve">个工作日。</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六、其他补充事宜</w:t>
      </w:r>
      <w:r/>
    </w:p>
    <w:p>
      <w:pPr>
        <w:ind w:firstLine="480"/>
        <w:jc w:val="left"/>
        <w:pageBreakBefore w:val="0"/>
        <w:spacing w:line="360" w:lineRule="auto"/>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1、</w:t>
      </w:r>
      <w:r>
        <w:rPr>
          <w:rFonts w:hint="eastAsia" w:ascii="Times New Roman" w:hAnsi="Times New Roman" w:eastAsia="宋体" w:cs="Times New Roman"/>
          <w:sz w:val="24"/>
          <w:szCs w:val="24"/>
        </w:rPr>
        <w:t xml:space="preserve">本项目不收取磋商保证金。</w:t>
      </w:r>
      <w:r/>
    </w:p>
    <w:p>
      <w:pPr>
        <w:ind w:firstLine="480"/>
        <w:jc w:val="left"/>
        <w:pageBreakBefore w:val="0"/>
        <w:spacing w:line="360" w:lineRule="auto"/>
        <w:widowControl w:val="off"/>
        <w:rPr>
          <w:rFonts w:hint="eastAsia" w:ascii="Times New Roman" w:hAnsi="Times New Roman" w:eastAsia="宋体" w:cs="Times New Roman"/>
          <w:sz w:val="24"/>
          <w:szCs w:val="24"/>
        </w:rPr>
      </w:pPr>
      <w:r>
        <w:rPr>
          <w:rFonts w:hint="eastAsia" w:cs="Times New Roman"/>
          <w:sz w:val="24"/>
          <w:szCs w:val="24"/>
          <w:lang w:val="en-US" w:eastAsia="zh-CN"/>
        </w:rPr>
        <w:t xml:space="preserve">2</w:t>
      </w:r>
      <w:r>
        <w:rPr>
          <w:rFonts w:hint="eastAsia" w:ascii="Times New Roman" w:hAnsi="Times New Roman" w:eastAsia="宋体" w:cs="Times New Roman"/>
          <w:sz w:val="24"/>
          <w:szCs w:val="24"/>
          <w:lang w:val="en-US" w:eastAsia="zh-CN"/>
        </w:rPr>
        <w:t xml:space="preserve">、</w:t>
      </w:r>
      <w:r>
        <w:rPr>
          <w:rFonts w:hint="eastAsia" w:ascii="Times New Roman" w:hAnsi="Times New Roman" w:eastAsia="宋体" w:cs="Times New Roman"/>
          <w:b/>
          <w:bCs/>
          <w:sz w:val="24"/>
          <w:szCs w:val="24"/>
        </w:rPr>
        <w:t xml:space="preserve">本磋商文件中标注★的款项为实质性响应要求和条件</w:t>
      </w:r>
      <w:r>
        <w:rPr>
          <w:rFonts w:hint="eastAsia" w:ascii="Times New Roman" w:hAnsi="Times New Roman" w:eastAsia="宋体" w:cs="Times New Roman"/>
          <w:sz w:val="24"/>
          <w:szCs w:val="24"/>
        </w:rPr>
        <w:t xml:space="preserve">，如不满足将按无效响应文件处理。</w:t>
      </w:r>
      <w:r/>
    </w:p>
    <w:p>
      <w:pPr>
        <w:ind w:firstLine="480"/>
        <w:jc w:val="left"/>
        <w:pageBreakBefore w:val="0"/>
        <w:spacing w:line="360" w:lineRule="auto"/>
        <w:widowControl w:val="off"/>
        <w:rPr>
          <w:rFonts w:hint="eastAsia" w:ascii="Times New Roman" w:hAnsi="Times New Roman" w:eastAsia="宋体" w:cs="Times New Roman"/>
          <w:sz w:val="24"/>
          <w:szCs w:val="24"/>
          <w:lang w:val="en-US" w:eastAsia="zh-CN"/>
        </w:rPr>
      </w:pPr>
      <w:r>
        <w:rPr>
          <w:rFonts w:hint="eastAsia" w:cs="Times New Roman"/>
          <w:sz w:val="24"/>
          <w:szCs w:val="24"/>
          <w:lang w:val="en-US" w:eastAsia="zh-CN"/>
        </w:rPr>
        <w:t xml:space="preserve">3</w:t>
      </w:r>
      <w:r>
        <w:rPr>
          <w:rFonts w:hint="eastAsia"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rPr>
        <w:t xml:space="preserve">无论出于何种原因，采购人在采购活动开始前可对采购文件进行修改、补充或变更，其内容作为采购文件的重要组成部分，请各供应商关注</w:t>
      </w:r>
      <w:r>
        <w:rPr>
          <w:rFonts w:hint="eastAsia" w:ascii="Times New Roman" w:hAnsi="Times New Roman" w:eastAsia="宋体" w:cs="Times New Roman"/>
          <w:sz w:val="24"/>
          <w:szCs w:val="24"/>
          <w:lang w:eastAsia="zh-CN"/>
        </w:rPr>
        <w:t xml:space="preserve">江苏省政府采购网</w:t>
      </w:r>
      <w:r>
        <w:rPr>
          <w:rFonts w:hint="eastAsia" w:ascii="Times New Roman" w:hAnsi="Times New Roman" w:eastAsia="宋体" w:cs="Times New Roman"/>
          <w:sz w:val="24"/>
          <w:szCs w:val="24"/>
        </w:rPr>
        <w:t xml:space="preserve">网站。若因供应商自身原因未及时关注本项目有关修改、补充或变更信息，导致</w:t>
      </w:r>
      <w:r>
        <w:rPr>
          <w:rFonts w:hint="eastAsia" w:ascii="Times New Roman" w:hAnsi="Times New Roman" w:eastAsia="宋体" w:cs="Times New Roman"/>
          <w:sz w:val="24"/>
          <w:szCs w:val="24"/>
          <w:lang w:val="en-US" w:eastAsia="zh-CN"/>
        </w:rPr>
        <w:t xml:space="preserve">响应</w:t>
      </w:r>
      <w:r>
        <w:rPr>
          <w:rFonts w:hint="eastAsia" w:ascii="Times New Roman" w:hAnsi="Times New Roman" w:eastAsia="宋体" w:cs="Times New Roman"/>
          <w:sz w:val="24"/>
          <w:szCs w:val="24"/>
        </w:rPr>
        <w:t xml:space="preserve">文</w:t>
      </w:r>
      <w:r>
        <w:rPr>
          <w:rFonts w:hint="eastAsia" w:ascii="Times New Roman" w:hAnsi="Times New Roman" w:eastAsia="宋体" w:cs="Times New Roman"/>
          <w:sz w:val="24"/>
          <w:szCs w:val="24"/>
          <w:lang w:val="en-US" w:eastAsia="zh-CN"/>
        </w:rPr>
        <w:t xml:space="preserve">件编制或提交失误，由此造成的一切损失由供应商自行承担。</w:t>
      </w:r>
      <w:r/>
    </w:p>
    <w:p>
      <w:pPr>
        <w:contextualSpacing/>
        <w:ind w:firstLine="480"/>
        <w:jc w:val="left"/>
        <w:keepLines w:val="0"/>
        <w:keepNext w:val="0"/>
        <w:pageBreakBefore w:val="0"/>
        <w:spacing w:before="0" w:beforeAutospacing="0" w:after="0" w:afterAutospacing="0" w:line="360" w:lineRule="auto"/>
        <w:widowControl w:val="off"/>
        <w:rPr>
          <w:rFonts w:hint="eastAsia" w:ascii="Times New Roman" w:hAnsi="Times New Roman" w:eastAsia="宋体" w:cs="Times New Roman"/>
          <w:color w:val="auto"/>
          <w:sz w:val="24"/>
          <w:szCs w:val="24"/>
        </w:rPr>
      </w:pPr>
      <w:r>
        <w:rPr>
          <w:rFonts w:hint="eastAsia" w:ascii="Times New Roman" w:hAnsi="Times New Roman" w:eastAsia="宋体" w:cs="Times New Roman"/>
          <w:sz w:val="24"/>
          <w:szCs w:val="24"/>
          <w:lang w:val="en-US" w:eastAsia="zh-CN"/>
        </w:rPr>
        <w:t xml:space="preserve">4、</w:t>
      </w:r>
      <w:r>
        <w:rPr>
          <w:rFonts w:hint="eastAsia" w:ascii="Times New Roman" w:hAnsi="Times New Roman" w:eastAsia="宋体" w:cs="Times New Roman"/>
          <w:color w:val="auto"/>
          <w:sz w:val="24"/>
          <w:szCs w:val="24"/>
        </w:rPr>
        <w:t xml:space="preserve">本项目采购方式为竞争性磋商，评审过程中依次有磋商环节和二次(最后)报价两个独立环节。供应商须在采购会议开启结束后，用CA登录供应商系统，先在“澄清/磋商/谈判”模块中等待磋商环节指令;磋商环节结束后，供应商须在“报价”模块中等待报价环节指令。评审过程中不会另行通知，如供应商因自身原因错过相应环节的响应，责任自负。</w:t>
      </w:r>
      <w:r/>
    </w:p>
    <w:p>
      <w:pPr>
        <w:ind w:left="0" w:firstLine="482"/>
        <w:pageBreakBefore w:val="0"/>
        <w:spacing w:line="360" w:lineRule="auto"/>
        <w:rPr>
          <w:rFonts w:hint="eastAsia" w:ascii="Times New Roman" w:hAnsi="Times New Roman" w:eastAsia="宋体" w:cs="Times New Roman"/>
          <w:sz w:val="24"/>
          <w:szCs w:val="24"/>
        </w:rPr>
      </w:pPr>
      <w:r>
        <w:rPr>
          <w:rFonts w:hint="eastAsia" w:cs="Times New Roman"/>
          <w:sz w:val="24"/>
          <w:szCs w:val="24"/>
          <w:lang w:val="en-US" w:eastAsia="zh-CN"/>
        </w:rPr>
        <w:t xml:space="preserve">5、</w:t>
      </w:r>
      <w:r>
        <w:rPr>
          <w:rFonts w:hint="eastAsia" w:ascii="Times New Roman" w:hAnsi="Times New Roman" w:eastAsia="宋体" w:cs="Times New Roman"/>
          <w:sz w:val="24"/>
          <w:szCs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Style w:val="908"/>
          <w:rFonts w:hint="eastAsia" w:ascii="Times New Roman" w:hAnsi="Times New Roman" w:eastAsia="宋体" w:cs="Times New Roman"/>
          <w:sz w:val="24"/>
          <w:szCs w:val="24"/>
        </w:rPr>
        <w:fldChar w:fldCharType="begin"/>
      </w:r>
      <w:r>
        <w:rPr>
          <w:rStyle w:val="908"/>
          <w:rFonts w:hint="eastAsia" w:ascii="Times New Roman" w:hAnsi="Times New Roman" w:eastAsia="宋体" w:cs="Times New Roman"/>
          <w:sz w:val="24"/>
          <w:szCs w:val="24"/>
        </w:rPr>
        <w:instrText xml:space="preserve"> HYPERLINK "http://www.ccgp-jiangsu.gov.cn/jiangsu/zlxz/ee/ee3a4bc5a3454aa2b0d9312230633ce9.html。" </w:instrText>
      </w:r>
      <w:r>
        <w:rPr>
          <w:rStyle w:val="908"/>
          <w:rFonts w:hint="eastAsia" w:ascii="Times New Roman" w:hAnsi="Times New Roman" w:eastAsia="宋体" w:cs="Times New Roman"/>
          <w:sz w:val="24"/>
          <w:szCs w:val="24"/>
        </w:rPr>
        <w:fldChar w:fldCharType="separate"/>
      </w:r>
      <w:r>
        <w:rPr>
          <w:rStyle w:val="908"/>
          <w:rFonts w:hint="eastAsia" w:ascii="Times New Roman" w:hAnsi="Times New Roman" w:eastAsia="宋体" w:cs="Times New Roman"/>
          <w:sz w:val="24"/>
          <w:szCs w:val="24"/>
        </w:rPr>
        <w:t xml:space="preserve">http://www.ccgp-jiangsu.gov.cn/jiangsu/zlxz/ee/ee3a4bc5a3454aa2b0d9312230633ce9.html。</w:t>
      </w:r>
      <w:r>
        <w:rPr>
          <w:rStyle w:val="908"/>
          <w:rFonts w:hint="eastAsia" w:ascii="Times New Roman" w:hAnsi="Times New Roman" w:eastAsia="宋体" w:cs="Times New Roman"/>
          <w:sz w:val="24"/>
          <w:szCs w:val="24"/>
        </w:rPr>
        <w:fldChar w:fldCharType="end"/>
      </w:r>
      <w:r/>
    </w:p>
    <w:p>
      <w:pPr>
        <w:ind w:left="0" w:firstLine="482"/>
        <w:pageBreakBefore w:val="0"/>
        <w:spacing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请供应商按照《操作手册》要求获取采购文件，制作、递交（上传）电子响应文件，参加开标，澄清、说明或者补正。因供应商未按要求操作原因导致电子响应文件被拒绝、造成无效响应的，自行承担一切损失。</w:t>
      </w:r>
      <w:r/>
    </w:p>
    <w:p>
      <w:pPr>
        <w:pStyle w:val="714"/>
        <w:contextualSpacing/>
        <w:ind w:firstLine="420"/>
        <w:jc w:val="left"/>
        <w:pageBreakBefore w:val="0"/>
        <w:spacing w:before="0" w:beforeAutospacing="0" w:after="0" w:afterAutospacing="0"/>
        <w:widowControl w:val="off"/>
        <w:rPr>
          <w:rFonts w:hint="eastAsia" w:ascii="Times New Roman" w:hAnsi="Times New Roman" w:eastAsia="宋体" w:cs="Times New Roman"/>
          <w:b/>
          <w:bCs/>
          <w:sz w:val="24"/>
          <w:szCs w:val="24"/>
          <w:lang w:val="en-US" w:eastAsia="zh-CN"/>
        </w:rPr>
      </w:pPr>
      <w:r>
        <w:rPr>
          <w:rFonts w:hint="eastAsia" w:cs="Times New Roman"/>
          <w:b/>
          <w:bCs/>
          <w:sz w:val="24"/>
          <w:szCs w:val="24"/>
          <w:lang w:val="en-US" w:eastAsia="zh-CN"/>
        </w:rPr>
        <w:t xml:space="preserve">6</w:t>
      </w:r>
      <w:r>
        <w:rPr>
          <w:rFonts w:hint="eastAsia" w:ascii="Times New Roman" w:hAnsi="Times New Roman" w:eastAsia="宋体" w:cs="Times New Roman"/>
          <w:b/>
          <w:bCs/>
          <w:sz w:val="24"/>
          <w:szCs w:val="24"/>
          <w:lang w:val="en-US" w:eastAsia="zh-CN"/>
        </w:rPr>
        <w:t xml:space="preserve">、</w:t>
      </w:r>
      <w:r>
        <w:rPr>
          <w:rFonts w:hint="eastAsia" w:ascii="Times New Roman" w:hAnsi="Times New Roman" w:eastAsia="宋体" w:cs="Times New Roman"/>
          <w:b/>
          <w:bCs/>
          <w:sz w:val="24"/>
          <w:szCs w:val="24"/>
          <w:highlight w:val="none"/>
        </w:rPr>
        <w:t xml:space="preserve">对于制作工具中要求的且必填的项目，请供应商按实填写；供应商制作响应文件时如遇响应文件制作工具中响应格式与磋商文件不一致，请磋商供应商按照磋商文件中响应文件的格式要求编制，添加在响应文件制作工具</w:t>
      </w:r>
      <w:r>
        <w:rPr>
          <w:rFonts w:hint="eastAsia" w:ascii="Times New Roman" w:hAnsi="Times New Roman" w:eastAsia="宋体" w:cs="Times New Roman"/>
          <w:b/>
          <w:bCs/>
          <w:sz w:val="24"/>
          <w:szCs w:val="24"/>
          <w:highlight w:val="none"/>
          <w:lang w:val="en-US" w:eastAsia="zh-CN"/>
        </w:rPr>
        <w:t xml:space="preserve">中</w:t>
      </w:r>
      <w:r>
        <w:rPr>
          <w:rFonts w:hint="eastAsia" w:ascii="Times New Roman" w:hAnsi="Times New Roman" w:eastAsia="宋体" w:cs="Times New Roman"/>
          <w:b/>
          <w:bCs/>
          <w:color w:val="auto"/>
          <w:sz w:val="24"/>
          <w:szCs w:val="24"/>
        </w:rPr>
        <w:t xml:space="preserve">作为评审依据。如因供应商未按要求执行造成的一切后果（包括废标）均由供应商自行承担。</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七、对本次采购提出询问，请按以下方式联系</w:t>
      </w:r>
      <w:r/>
    </w:p>
    <w:p>
      <w:pPr>
        <w:ind w:firstLine="240"/>
        <w:jc w:val="left"/>
        <w:pageBreakBefore w:val="0"/>
        <w:spacing w:line="360" w:lineRule="auto"/>
        <w:widowControl w:val="off"/>
        <w:rPr>
          <w:rFonts w:hint="eastAsia" w:ascii="宋体" w:hAnsi="宋体" w:eastAsia="宋体" w:cs="宋体"/>
          <w:color w:val="auto"/>
          <w:sz w:val="24"/>
          <w:szCs w:val="28"/>
          <w:highlight w:val="none"/>
        </w:rPr>
      </w:pPr>
      <w:r/>
      <w:bookmarkStart w:id="1" w:name="_Toc161932692"/>
      <w:r>
        <w:rPr>
          <w:rFonts w:hint="eastAsia" w:ascii="宋体" w:hAnsi="宋体" w:eastAsia="宋体" w:cs="宋体"/>
          <w:color w:val="auto"/>
          <w:sz w:val="24"/>
          <w:szCs w:val="28"/>
          <w:highlight w:val="none"/>
        </w:rPr>
        <w:t xml:space="preserve">1</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采购人信息</w:t>
      </w:r>
      <w:r/>
    </w:p>
    <w:p>
      <w:pPr>
        <w:ind w:firstLine="24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    称：东海县文体广电和旅游局</w:t>
      </w:r>
      <w:r/>
    </w:p>
    <w:p>
      <w:pPr>
        <w:ind w:firstLine="240"/>
        <w:jc w:val="left"/>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地    址：</w:t>
      </w:r>
      <w:r>
        <w:rPr>
          <w:rFonts w:hint="eastAsia" w:ascii="宋体" w:hAnsi="宋体" w:eastAsia="宋体" w:cs="宋体"/>
          <w:color w:val="auto"/>
          <w:sz w:val="24"/>
          <w:szCs w:val="24"/>
          <w:highlight w:val="none"/>
        </w:rPr>
        <w:t xml:space="preserve">江苏省连云港市东海县晶都大道北侧广电中心</w:t>
      </w:r>
      <w:r/>
    </w:p>
    <w:p>
      <w:pPr>
        <w:ind w:firstLine="240"/>
        <w:jc w:val="left"/>
        <w:pageBreakBefore w:val="0"/>
        <w:spacing w:line="360" w:lineRule="auto"/>
        <w:widowControl w:val="off"/>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联</w:t>
      </w:r>
      <w:r>
        <w:rPr>
          <w:rFonts w:hint="eastAsia" w:ascii="宋体" w:hAnsi="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系</w:t>
      </w:r>
      <w:r>
        <w:rPr>
          <w:rFonts w:hint="eastAsia" w:ascii="宋体" w:hAnsi="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人：</w:t>
      </w:r>
      <w:r>
        <w:rPr>
          <w:rFonts w:hint="eastAsia" w:ascii="宋体" w:hAnsi="宋体" w:cs="宋体"/>
          <w:color w:val="auto"/>
          <w:sz w:val="24"/>
          <w:szCs w:val="28"/>
          <w:highlight w:val="none"/>
          <w:lang w:eastAsia="zh-CN"/>
        </w:rPr>
        <w:t xml:space="preserve">刘小停</w:t>
      </w:r>
      <w:r>
        <w:rPr>
          <w:rFonts w:hint="eastAsia" w:ascii="宋体" w:hAnsi="宋体" w:cs="宋体"/>
          <w:color w:val="auto"/>
          <w:sz w:val="24"/>
          <w:szCs w:val="28"/>
          <w:highlight w:val="none"/>
          <w:lang w:val="en-US" w:eastAsia="zh-CN"/>
        </w:rPr>
        <w:t xml:space="preserve">  18705121056</w:t>
      </w:r>
      <w:r/>
    </w:p>
    <w:p>
      <w:pPr>
        <w:ind w:firstLine="240"/>
        <w:jc w:val="left"/>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采购代理机构信息</w:t>
      </w:r>
      <w:r/>
    </w:p>
    <w:p>
      <w:pPr>
        <w:ind w:firstLine="240"/>
        <w:jc w:val="left"/>
        <w:pageBreakBefore w:val="0"/>
        <w:spacing w:line="360" w:lineRule="auto"/>
        <w:widowControl w:val="off"/>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名    称：</w:t>
      </w:r>
      <w:r>
        <w:rPr>
          <w:rFonts w:hint="eastAsia" w:ascii="宋体" w:hAnsi="宋体" w:eastAsia="宋体" w:cs="宋体"/>
          <w:color w:val="auto"/>
          <w:sz w:val="24"/>
          <w:szCs w:val="28"/>
          <w:highlight w:val="none"/>
          <w:lang w:eastAsia="zh-CN"/>
        </w:rPr>
        <w:t xml:space="preserve">江苏宏业工程项目管理咨询有限公司</w:t>
      </w:r>
      <w:r/>
    </w:p>
    <w:p>
      <w:pPr>
        <w:ind w:firstLine="240"/>
        <w:jc w:val="left"/>
        <w:pageBreakBefore w:val="0"/>
        <w:spacing w:line="360" w:lineRule="auto"/>
        <w:widowControl w:val="off"/>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eastAsia="zh-CN"/>
        </w:rPr>
        <w:t xml:space="preserve">地　　址：东海县牛山街道幸福北路166号浅水湾美墅5区7栋7-2号</w:t>
      </w:r>
      <w:r/>
    </w:p>
    <w:p>
      <w:pPr>
        <w:ind w:firstLine="240"/>
        <w:jc w:val="left"/>
        <w:pageBreakBefore w:val="0"/>
        <w:spacing w:line="360" w:lineRule="auto"/>
        <w:widowControl w:val="off"/>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eastAsia="zh-CN"/>
        </w:rPr>
        <w:t xml:space="preserve">联系方式：</w:t>
      </w:r>
      <w:r>
        <w:rPr>
          <w:rFonts w:hint="eastAsia" w:ascii="宋体" w:hAnsi="宋体" w:eastAsia="宋体" w:cs="宋体"/>
          <w:color w:val="auto"/>
          <w:sz w:val="24"/>
          <w:szCs w:val="28"/>
          <w:highlight w:val="none"/>
          <w:lang w:val="en-US" w:eastAsia="zh-CN"/>
        </w:rPr>
        <w:t xml:space="preserve">唐</w:t>
      </w:r>
      <w:r>
        <w:rPr>
          <w:rFonts w:hint="eastAsia" w:ascii="宋体" w:hAnsi="宋体" w:cs="宋体"/>
          <w:color w:val="auto"/>
          <w:sz w:val="24"/>
          <w:szCs w:val="28"/>
          <w:highlight w:val="none"/>
          <w:lang w:val="en-US" w:eastAsia="zh-CN"/>
        </w:rPr>
        <w:t xml:space="preserve">静</w:t>
      </w:r>
      <w:r>
        <w:rPr>
          <w:rFonts w:hint="eastAsia" w:ascii="宋体" w:hAnsi="宋体" w:eastAsia="宋体" w:cs="宋体"/>
          <w:color w:val="auto"/>
          <w:sz w:val="24"/>
          <w:szCs w:val="28"/>
          <w:highlight w:val="none"/>
          <w:lang w:eastAsia="zh-CN"/>
        </w:rPr>
        <w:t xml:space="preserve">  </w:t>
      </w:r>
      <w:r>
        <w:rPr>
          <w:rFonts w:hint="eastAsia" w:ascii="宋体" w:hAnsi="宋体" w:eastAsia="宋体" w:cs="宋体"/>
          <w:color w:val="auto"/>
          <w:sz w:val="24"/>
          <w:szCs w:val="28"/>
          <w:highlight w:val="none"/>
          <w:lang w:val="en-US" w:eastAsia="zh-CN"/>
        </w:rPr>
        <w:t xml:space="preserve">13775416740</w:t>
      </w:r>
      <w:r/>
    </w:p>
    <w:p>
      <w:pPr>
        <w:ind w:firstLine="240"/>
        <w:jc w:val="left"/>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项目联系方式</w:t>
      </w:r>
      <w:r/>
    </w:p>
    <w:p>
      <w:pPr>
        <w:ind w:firstLine="240"/>
        <w:jc w:val="left"/>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联</w:t>
      </w:r>
      <w:r>
        <w:rPr>
          <w:rFonts w:hint="eastAsia" w:ascii="宋体" w:hAnsi="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系</w:t>
      </w:r>
      <w:r>
        <w:rPr>
          <w:rFonts w:hint="eastAsia" w:ascii="宋体" w:hAnsi="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人：</w:t>
      </w:r>
      <w:r>
        <w:rPr>
          <w:rFonts w:hint="eastAsia" w:ascii="宋体" w:hAnsi="宋体" w:cs="宋体"/>
          <w:color w:val="auto"/>
          <w:sz w:val="24"/>
          <w:szCs w:val="28"/>
          <w:highlight w:val="none"/>
          <w:lang w:eastAsia="zh-CN"/>
        </w:rPr>
        <w:t xml:space="preserve">刘小停</w:t>
      </w:r>
      <w:r>
        <w:rPr>
          <w:rFonts w:hint="eastAsia" w:ascii="宋体" w:hAnsi="宋体" w:cs="宋体"/>
          <w:color w:val="auto"/>
          <w:sz w:val="24"/>
          <w:szCs w:val="28"/>
          <w:highlight w:val="none"/>
          <w:lang w:val="en-US" w:eastAsia="zh-CN"/>
        </w:rPr>
        <w:t xml:space="preserve">  </w:t>
      </w:r>
      <w:r/>
    </w:p>
    <w:p>
      <w:pPr>
        <w:ind w:firstLine="240"/>
        <w:jc w:val="left"/>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color w:val="auto"/>
          <w:sz w:val="24"/>
          <w:szCs w:val="28"/>
          <w:highlight w:val="none"/>
        </w:rPr>
        <w:t xml:space="preserve">电  </w:t>
      </w:r>
      <w:r>
        <w:rPr>
          <w:rFonts w:hint="eastAsia" w:ascii="宋体" w:hAnsi="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话：</w:t>
      </w:r>
      <w:r>
        <w:rPr>
          <w:rFonts w:hint="eastAsia" w:ascii="宋体" w:hAnsi="宋体" w:cs="宋体"/>
          <w:color w:val="auto"/>
          <w:sz w:val="24"/>
          <w:szCs w:val="28"/>
          <w:highlight w:val="none"/>
          <w:lang w:val="en-US" w:eastAsia="zh-CN"/>
        </w:rPr>
        <w:t xml:space="preserve">18705121056</w:t>
      </w:r>
      <w:r/>
    </w:p>
    <w:p>
      <w:pPr>
        <w:jc w:val="left"/>
        <w:widowControl/>
        <w:rPr>
          <w:rFonts w:ascii="黑体" w:hAnsi="黑体" w:eastAsia="黑体"/>
          <w:bCs/>
          <w:sz w:val="44"/>
          <w:szCs w:val="44"/>
        </w:rPr>
      </w:pPr>
      <w:r>
        <w:rPr>
          <w:rFonts w:ascii="黑体" w:hAnsi="黑体" w:eastAsia="黑体"/>
          <w:b/>
        </w:rPr>
        <w:br w:type="page" w:clear="all"/>
      </w:r>
      <w:r/>
    </w:p>
    <w:p>
      <w:pPr>
        <w:pStyle w:val="870"/>
        <w:jc w:val="center"/>
        <w:spacing w:before="156" w:after="156" w:line="360" w:lineRule="auto"/>
        <w:rPr>
          <w:rFonts w:ascii="黑体" w:hAnsi="黑体" w:eastAsia="黑体"/>
          <w:b w:val="0"/>
        </w:rPr>
      </w:pPr>
      <w:r>
        <w:rPr>
          <w:rFonts w:hint="eastAsia" w:ascii="黑体" w:hAnsi="黑体" w:eastAsia="黑体"/>
          <w:b w:val="0"/>
        </w:rPr>
        <w:t xml:space="preserve">第二章  供应商须知</w:t>
      </w:r>
      <w:bookmarkEnd w:id="1"/>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一、总则</w:t>
      </w:r>
      <w:r/>
    </w:p>
    <w:p>
      <w:pPr>
        <w:pStyle w:val="872"/>
        <w:ind w:firstLine="562"/>
        <w:jc w:val="left"/>
        <w:pageBreakBefore w:val="0"/>
        <w:spacing w:before="0" w:after="0" w:line="360" w:lineRule="auto"/>
        <w:widowControl w:val="off"/>
        <w:rPr>
          <w:sz w:val="28"/>
          <w:szCs w:val="28"/>
        </w:rPr>
      </w:pPr>
      <w:r>
        <w:rPr>
          <w:rFonts w:hint="eastAsia"/>
          <w:sz w:val="28"/>
          <w:szCs w:val="28"/>
        </w:rPr>
        <w:t xml:space="preserve">1、采购方式</w:t>
      </w:r>
      <w:r/>
    </w:p>
    <w:p>
      <w:pPr>
        <w:ind w:firstLine="480"/>
        <w:jc w:val="left"/>
        <w:pageBreakBefore w:val="0"/>
        <w:spacing w:line="360" w:lineRule="auto"/>
        <w:widowControl w:val="off"/>
        <w:rPr>
          <w:sz w:val="24"/>
          <w:szCs w:val="24"/>
        </w:rPr>
      </w:pPr>
      <w:r>
        <w:rPr>
          <w:rFonts w:hint="eastAsia"/>
          <w:sz w:val="24"/>
          <w:szCs w:val="24"/>
        </w:rPr>
        <w:t xml:space="preserve">1.1 本次政府采购活动采取竞争性磋商（以下简称磋商）方式，本磋商文件仅适用于磋商公告中所述项目。</w:t>
      </w:r>
      <w:r/>
    </w:p>
    <w:p>
      <w:pPr>
        <w:pStyle w:val="872"/>
        <w:ind w:firstLine="562"/>
        <w:jc w:val="left"/>
        <w:pageBreakBefore w:val="0"/>
        <w:spacing w:before="0" w:after="0" w:line="360" w:lineRule="auto"/>
        <w:widowControl w:val="off"/>
        <w:rPr>
          <w:sz w:val="28"/>
          <w:szCs w:val="28"/>
        </w:rPr>
      </w:pPr>
      <w:r>
        <w:rPr>
          <w:rFonts w:hint="eastAsia"/>
          <w:sz w:val="28"/>
          <w:szCs w:val="28"/>
        </w:rPr>
        <w:t xml:space="preserve">2、合格的供应商</w:t>
      </w:r>
      <w:r/>
    </w:p>
    <w:p>
      <w:pPr>
        <w:ind w:firstLine="480"/>
        <w:jc w:val="left"/>
        <w:pageBreakBefore w:val="0"/>
        <w:spacing w:line="360" w:lineRule="auto"/>
        <w:widowControl w:val="off"/>
        <w:rPr>
          <w:sz w:val="24"/>
          <w:szCs w:val="24"/>
        </w:rPr>
      </w:pPr>
      <w:r>
        <w:rPr>
          <w:rFonts w:hint="eastAsia"/>
          <w:sz w:val="24"/>
          <w:szCs w:val="24"/>
        </w:rPr>
        <w:t xml:space="preserve">2.1 满足磋商公告中申请人的资格要求的规定。</w:t>
      </w:r>
      <w:r/>
    </w:p>
    <w:p>
      <w:pPr>
        <w:ind w:firstLine="480"/>
        <w:jc w:val="left"/>
        <w:pageBreakBefore w:val="0"/>
        <w:spacing w:line="360" w:lineRule="auto"/>
        <w:widowControl w:val="off"/>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60" w:lineRule="auto"/>
        <w:widowControl w:val="off"/>
        <w:rPr>
          <w:sz w:val="24"/>
          <w:szCs w:val="24"/>
        </w:rPr>
      </w:pPr>
      <w:r>
        <w:rPr>
          <w:rFonts w:hint="eastAsia"/>
          <w:sz w:val="24"/>
          <w:szCs w:val="24"/>
        </w:rPr>
        <w:t xml:space="preserve">2.3 满足本磋商文件全部实质性要求和条件的规定。</w:t>
      </w:r>
      <w:r/>
    </w:p>
    <w:p>
      <w:pPr>
        <w:ind w:firstLine="480"/>
        <w:jc w:val="left"/>
        <w:pageBreakBefore w:val="0"/>
        <w:spacing w:line="360" w:lineRule="auto"/>
        <w:widowControl w:val="off"/>
        <w:rPr>
          <w:sz w:val="24"/>
          <w:szCs w:val="24"/>
        </w:rPr>
      </w:pPr>
      <w:r>
        <w:rPr>
          <w:rFonts w:hint="eastAsia"/>
          <w:sz w:val="24"/>
          <w:szCs w:val="24"/>
        </w:rPr>
        <w:t xml:space="preserve">2.4 符合上述条件的供应商应承担参与磋商采购及履约过程应承担的全部责任与义务。</w:t>
      </w:r>
      <w:r/>
    </w:p>
    <w:p>
      <w:pPr>
        <w:pStyle w:val="872"/>
        <w:ind w:firstLine="562"/>
        <w:jc w:val="left"/>
        <w:pageBreakBefore w:val="0"/>
        <w:spacing w:before="0" w:after="0" w:line="360" w:lineRule="auto"/>
        <w:widowControl w:val="off"/>
        <w:rPr>
          <w:sz w:val="28"/>
          <w:szCs w:val="28"/>
        </w:rPr>
      </w:pPr>
      <w:r>
        <w:rPr>
          <w:rFonts w:hint="eastAsia"/>
          <w:sz w:val="28"/>
          <w:szCs w:val="28"/>
        </w:rPr>
        <w:t xml:space="preserve">3、适用法律</w:t>
      </w:r>
      <w:r/>
    </w:p>
    <w:p>
      <w:pPr>
        <w:ind w:firstLine="480"/>
        <w:jc w:val="left"/>
        <w:pageBreakBefore w:val="0"/>
        <w:spacing w:line="360" w:lineRule="auto"/>
        <w:widowControl w:val="off"/>
        <w:rPr>
          <w:sz w:val="24"/>
          <w:szCs w:val="24"/>
        </w:rPr>
      </w:pPr>
      <w:r>
        <w:rPr>
          <w:rFonts w:hint="eastAsia"/>
          <w:sz w:val="24"/>
          <w:szCs w:val="24"/>
        </w:rPr>
        <w:t xml:space="preserve">3.1 本次磋商采购及由此产生的合同受中华人民共和国有关的法律法规制约和保护。</w:t>
      </w:r>
      <w:r/>
    </w:p>
    <w:p>
      <w:pPr>
        <w:pStyle w:val="872"/>
        <w:ind w:firstLine="562"/>
        <w:jc w:val="left"/>
        <w:pageBreakBefore w:val="0"/>
        <w:spacing w:before="0" w:after="0" w:line="360" w:lineRule="auto"/>
        <w:widowControl w:val="off"/>
        <w:rPr>
          <w:sz w:val="28"/>
          <w:szCs w:val="28"/>
        </w:rPr>
      </w:pPr>
      <w:r>
        <w:rPr>
          <w:rFonts w:hint="eastAsia"/>
          <w:sz w:val="28"/>
          <w:szCs w:val="28"/>
        </w:rPr>
        <w:t xml:space="preserve">4、磋商费用</w:t>
      </w:r>
      <w:r/>
    </w:p>
    <w:p>
      <w:pPr>
        <w:ind w:firstLine="480"/>
        <w:jc w:val="left"/>
        <w:pageBreakBefore w:val="0"/>
        <w:spacing w:line="360" w:lineRule="auto"/>
        <w:widowControl w:val="off"/>
        <w:rPr>
          <w:sz w:val="24"/>
          <w:szCs w:val="24"/>
        </w:rPr>
      </w:pPr>
      <w:r>
        <w:rPr>
          <w:rFonts w:hint="eastAsia"/>
          <w:sz w:val="24"/>
          <w:szCs w:val="24"/>
        </w:rPr>
        <w:t xml:space="preserve">4.1 供应商应自行承担所有与参与磋商采购活动有关的费用，无论磋商采购过程中的做法和结果如何，采购人和</w:t>
      </w:r>
      <w:r>
        <w:rPr>
          <w:rFonts w:hint="eastAsia"/>
          <w:sz w:val="24"/>
          <w:szCs w:val="24"/>
          <w:lang w:eastAsia="zh-CN"/>
        </w:rPr>
        <w:t xml:space="preserve">江苏宏业工程项目管理咨询有限公司</w:t>
      </w:r>
      <w:r>
        <w:rPr>
          <w:rFonts w:hint="eastAsia"/>
          <w:sz w:val="24"/>
          <w:szCs w:val="24"/>
        </w:rPr>
        <w:t xml:space="preserve">（以下简称</w:t>
      </w:r>
      <w:r>
        <w:rPr>
          <w:rFonts w:hint="eastAsia"/>
          <w:sz w:val="24"/>
          <w:szCs w:val="24"/>
          <w:lang w:eastAsia="zh-CN"/>
        </w:rPr>
        <w:t xml:space="preserve">代理机构</w:t>
      </w:r>
      <w:r>
        <w:rPr>
          <w:rFonts w:hint="eastAsia"/>
          <w:sz w:val="24"/>
          <w:szCs w:val="24"/>
        </w:rPr>
        <w:t xml:space="preserve">）在任何情况下均无义务和责任承担这些费用。</w:t>
      </w:r>
      <w:r/>
    </w:p>
    <w:p>
      <w:pPr>
        <w:ind w:firstLine="480"/>
        <w:jc w:val="left"/>
        <w:pageBreakBefore w:val="0"/>
        <w:spacing w:line="360" w:lineRule="auto"/>
        <w:widowControl w:val="off"/>
        <w:rPr>
          <w:b/>
          <w:bCs/>
          <w:color w:val="auto"/>
          <w:sz w:val="24"/>
          <w:szCs w:val="24"/>
          <w:highlight w:val="none"/>
        </w:rPr>
      </w:pPr>
      <w:r>
        <w:rPr>
          <w:rFonts w:hint="eastAsia"/>
          <w:sz w:val="24"/>
          <w:szCs w:val="24"/>
        </w:rPr>
        <w:t xml:space="preserve">4.2</w:t>
      </w:r>
      <w:r>
        <w:rPr>
          <w:rFonts w:hint="eastAsia"/>
          <w:color w:val="auto"/>
          <w:sz w:val="24"/>
          <w:szCs w:val="24"/>
          <w:highlight w:val="none"/>
        </w:rPr>
        <w:t xml:space="preserve">代理服务费：</w:t>
      </w:r>
      <w:r>
        <w:rPr>
          <w:rFonts w:hint="eastAsia" w:ascii="Times New Roman" w:hAnsi="Times New Roman" w:eastAsia="宋体" w:cs="Times New Roman"/>
          <w:b/>
          <w:bCs/>
          <w:sz w:val="24"/>
          <w:szCs w:val="24"/>
        </w:rPr>
        <w:t xml:space="preserve">本项目的</w:t>
      </w:r>
      <w:r>
        <w:rPr>
          <w:rFonts w:hint="eastAsia" w:ascii="Times New Roman" w:hAnsi="Times New Roman" w:eastAsia="宋体" w:cs="Times New Roman"/>
          <w:b/>
          <w:bCs/>
          <w:sz w:val="24"/>
          <w:szCs w:val="24"/>
          <w:lang w:val="en-US" w:eastAsia="zh-CN"/>
        </w:rPr>
        <w:t xml:space="preserve">每个分包</w:t>
      </w:r>
      <w:r>
        <w:rPr>
          <w:rFonts w:hint="eastAsia" w:ascii="Times New Roman" w:hAnsi="Times New Roman" w:eastAsia="宋体" w:cs="Times New Roman"/>
          <w:b/>
          <w:bCs/>
          <w:sz w:val="24"/>
          <w:szCs w:val="24"/>
        </w:rPr>
        <w:t xml:space="preserve">招标代理服务费由</w:t>
      </w:r>
      <w:r>
        <w:rPr>
          <w:rFonts w:hint="eastAsia" w:ascii="Times New Roman" w:hAnsi="Times New Roman" w:eastAsia="宋体" w:cs="Times New Roman"/>
          <w:b/>
          <w:bCs/>
          <w:sz w:val="24"/>
          <w:szCs w:val="24"/>
          <w:lang w:val="en-US" w:eastAsia="zh-CN"/>
        </w:rPr>
        <w:t xml:space="preserve">各分包</w:t>
      </w:r>
      <w:r>
        <w:rPr>
          <w:rFonts w:hint="eastAsia" w:ascii="Times New Roman" w:hAnsi="Times New Roman" w:eastAsia="宋体" w:cs="Times New Roman"/>
          <w:b/>
          <w:bCs/>
          <w:sz w:val="24"/>
          <w:szCs w:val="24"/>
        </w:rPr>
        <w:t xml:space="preserve">中标人承担，</w:t>
      </w:r>
      <w:r>
        <w:rPr>
          <w:rFonts w:hint="eastAsia" w:ascii="Times New Roman" w:hAnsi="Times New Roman" w:eastAsia="宋体" w:cs="Times New Roman"/>
          <w:b/>
          <w:bCs/>
          <w:sz w:val="24"/>
          <w:szCs w:val="24"/>
          <w:lang w:val="en-US" w:eastAsia="zh-CN"/>
        </w:rPr>
        <w:t xml:space="preserve">根据每分包预算金额</w:t>
      </w:r>
      <w:r>
        <w:rPr>
          <w:rFonts w:hint="eastAsia" w:ascii="Times New Roman" w:hAnsi="Times New Roman" w:eastAsia="宋体" w:cs="Times New Roman"/>
          <w:b/>
          <w:bCs/>
          <w:spacing w:val="0"/>
          <w:sz w:val="24"/>
          <w:szCs w:val="24"/>
          <w:u w:val="none"/>
          <w:lang w:val="en-US" w:eastAsia="zh-CN"/>
        </w:rPr>
        <w:t xml:space="preserve">按连招协(2026)01号文“关于发布《连云港市招标代理服务行业收费指导意见》的通知”收费标准计取</w:t>
      </w:r>
      <w:r>
        <w:rPr>
          <w:rFonts w:hint="eastAsia"/>
          <w:b/>
          <w:bCs/>
          <w:color w:val="auto"/>
          <w:sz w:val="24"/>
          <w:szCs w:val="24"/>
          <w:highlight w:val="none"/>
        </w:rPr>
        <w:t xml:space="preserve">，上述费用由</w:t>
      </w:r>
      <w:r>
        <w:rPr>
          <w:rFonts w:hint="eastAsia"/>
          <w:b/>
          <w:bCs/>
          <w:color w:val="auto"/>
          <w:sz w:val="24"/>
          <w:szCs w:val="24"/>
          <w:highlight w:val="none"/>
          <w:lang w:eastAsia="zh-CN"/>
        </w:rPr>
        <w:t xml:space="preserve">供应商</w:t>
      </w:r>
      <w:r>
        <w:rPr>
          <w:rFonts w:hint="eastAsia"/>
          <w:b/>
          <w:bCs/>
          <w:color w:val="auto"/>
          <w:sz w:val="24"/>
          <w:szCs w:val="24"/>
          <w:highlight w:val="none"/>
        </w:rPr>
        <w:t xml:space="preserve">综合考虑在</w:t>
      </w:r>
      <w:r>
        <w:rPr>
          <w:rFonts w:hint="eastAsia"/>
          <w:b/>
          <w:bCs/>
          <w:color w:val="auto"/>
          <w:sz w:val="24"/>
          <w:szCs w:val="24"/>
          <w:highlight w:val="none"/>
          <w:lang w:val="en-US" w:eastAsia="zh-CN"/>
        </w:rPr>
        <w:t xml:space="preserve">响应</w:t>
      </w:r>
      <w:r>
        <w:rPr>
          <w:rFonts w:hint="eastAsia"/>
          <w:b/>
          <w:bCs/>
          <w:color w:val="auto"/>
          <w:sz w:val="24"/>
          <w:szCs w:val="24"/>
          <w:highlight w:val="none"/>
        </w:rPr>
        <w:t xml:space="preserve">报价中，由中标人领取成交通知书时一次性支付。</w:t>
      </w:r>
      <w:r/>
    </w:p>
    <w:p>
      <w:pPr>
        <w:pStyle w:val="872"/>
        <w:ind w:firstLine="562"/>
        <w:jc w:val="left"/>
        <w:pageBreakBefore w:val="0"/>
        <w:spacing w:before="0" w:after="0" w:line="360" w:lineRule="auto"/>
        <w:widowControl w:val="off"/>
        <w:rPr>
          <w:sz w:val="28"/>
          <w:szCs w:val="28"/>
        </w:rPr>
      </w:pPr>
      <w:r>
        <w:rPr>
          <w:rFonts w:hint="eastAsia"/>
          <w:sz w:val="28"/>
          <w:szCs w:val="28"/>
        </w:rPr>
        <w:t xml:space="preserve">5、磋商文件的约束力</w:t>
      </w:r>
      <w:r/>
    </w:p>
    <w:p>
      <w:pPr>
        <w:ind w:firstLine="480"/>
        <w:jc w:val="left"/>
        <w:pageBreakBefore w:val="0"/>
        <w:spacing w:line="360" w:lineRule="auto"/>
        <w:widowControl w:val="off"/>
        <w:rPr>
          <w:sz w:val="24"/>
          <w:szCs w:val="24"/>
        </w:rPr>
      </w:pPr>
      <w:r>
        <w:rPr>
          <w:rFonts w:hint="eastAsia"/>
          <w:sz w:val="24"/>
          <w:szCs w:val="24"/>
        </w:rPr>
        <w:t xml:space="preserve">5.1 供应商一旦参与本项目采购活动，即被认为接受了本磋商文件的规定和约束。</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二、磋商文件</w:t>
      </w:r>
      <w:r/>
    </w:p>
    <w:p>
      <w:pPr>
        <w:pStyle w:val="872"/>
        <w:ind w:firstLine="562"/>
        <w:jc w:val="left"/>
        <w:pageBreakBefore w:val="0"/>
        <w:spacing w:before="0" w:after="0" w:line="360" w:lineRule="auto"/>
        <w:widowControl w:val="off"/>
        <w:rPr>
          <w:sz w:val="28"/>
          <w:szCs w:val="28"/>
        </w:rPr>
      </w:pPr>
      <w:r>
        <w:rPr>
          <w:rFonts w:hint="eastAsia"/>
          <w:sz w:val="28"/>
          <w:szCs w:val="28"/>
        </w:rPr>
        <w:t xml:space="preserve">6、磋商文件的构成</w:t>
      </w:r>
      <w:r/>
    </w:p>
    <w:p>
      <w:pPr>
        <w:ind w:firstLine="480"/>
        <w:jc w:val="left"/>
        <w:pageBreakBefore w:val="0"/>
        <w:spacing w:line="360" w:lineRule="auto"/>
        <w:widowControl w:val="off"/>
        <w:rPr>
          <w:sz w:val="24"/>
          <w:szCs w:val="24"/>
        </w:rPr>
      </w:pPr>
      <w:r>
        <w:rPr>
          <w:rFonts w:hint="eastAsia"/>
          <w:sz w:val="24"/>
          <w:szCs w:val="24"/>
        </w:rPr>
        <w:t xml:space="preserve">6.1 磋商文件由以下部分构成：</w:t>
      </w:r>
      <w:r/>
    </w:p>
    <w:p>
      <w:pPr>
        <w:ind w:firstLine="480"/>
        <w:jc w:val="left"/>
        <w:pageBreakBefore w:val="0"/>
        <w:spacing w:line="360" w:lineRule="auto"/>
        <w:widowControl w:val="off"/>
        <w:rPr>
          <w:sz w:val="24"/>
          <w:szCs w:val="24"/>
        </w:rPr>
      </w:pPr>
      <w:r>
        <w:rPr>
          <w:rFonts w:hint="eastAsia"/>
          <w:sz w:val="24"/>
          <w:szCs w:val="24"/>
        </w:rPr>
        <w:t xml:space="preserve">（1）磋商邀请</w:t>
      </w:r>
      <w:r/>
    </w:p>
    <w:p>
      <w:pPr>
        <w:ind w:firstLine="480"/>
        <w:jc w:val="left"/>
        <w:pageBreakBefore w:val="0"/>
        <w:spacing w:line="360" w:lineRule="auto"/>
        <w:widowControl w:val="off"/>
        <w:rPr>
          <w:sz w:val="24"/>
          <w:szCs w:val="24"/>
        </w:rPr>
      </w:pPr>
      <w:r>
        <w:rPr>
          <w:rFonts w:hint="eastAsia"/>
          <w:sz w:val="24"/>
          <w:szCs w:val="24"/>
        </w:rPr>
        <w:t xml:space="preserve">（2）供应商须知</w:t>
      </w:r>
      <w:r/>
    </w:p>
    <w:p>
      <w:pPr>
        <w:ind w:firstLine="480"/>
        <w:jc w:val="left"/>
        <w:pageBreakBefore w:val="0"/>
        <w:spacing w:line="360" w:lineRule="auto"/>
        <w:widowControl w:val="off"/>
        <w:rPr>
          <w:sz w:val="24"/>
          <w:szCs w:val="24"/>
        </w:rPr>
      </w:pPr>
      <w:r>
        <w:rPr>
          <w:rFonts w:hint="eastAsia"/>
          <w:sz w:val="24"/>
          <w:szCs w:val="24"/>
        </w:rPr>
        <w:t xml:space="preserve">（3）合同文本</w:t>
      </w:r>
      <w:r/>
    </w:p>
    <w:p>
      <w:pPr>
        <w:ind w:firstLine="480"/>
        <w:jc w:val="left"/>
        <w:pageBreakBefore w:val="0"/>
        <w:spacing w:line="360" w:lineRule="auto"/>
        <w:widowControl w:val="off"/>
        <w:rPr>
          <w:sz w:val="24"/>
          <w:szCs w:val="24"/>
        </w:rPr>
      </w:pPr>
      <w:r>
        <w:rPr>
          <w:rFonts w:hint="eastAsia"/>
          <w:sz w:val="24"/>
          <w:szCs w:val="24"/>
        </w:rPr>
        <w:t xml:space="preserve">（4）采购需求</w:t>
      </w:r>
      <w:r/>
    </w:p>
    <w:p>
      <w:pPr>
        <w:ind w:firstLine="480"/>
        <w:jc w:val="left"/>
        <w:pageBreakBefore w:val="0"/>
        <w:spacing w:line="360" w:lineRule="auto"/>
        <w:widowControl w:val="off"/>
        <w:rPr>
          <w:sz w:val="24"/>
          <w:szCs w:val="24"/>
        </w:rPr>
      </w:pPr>
      <w:r>
        <w:rPr>
          <w:rFonts w:hint="eastAsia"/>
          <w:sz w:val="24"/>
          <w:szCs w:val="24"/>
        </w:rPr>
        <w:t xml:space="preserve">（5）评审方法与评审标准</w:t>
      </w:r>
      <w:r/>
    </w:p>
    <w:p>
      <w:pPr>
        <w:ind w:firstLine="480"/>
        <w:jc w:val="left"/>
        <w:pageBreakBefore w:val="0"/>
        <w:spacing w:line="360" w:lineRule="auto"/>
        <w:widowControl w:val="off"/>
        <w:rPr>
          <w:sz w:val="24"/>
          <w:szCs w:val="24"/>
        </w:rPr>
      </w:pPr>
      <w:r>
        <w:rPr>
          <w:rFonts w:hint="eastAsia"/>
          <w:sz w:val="24"/>
          <w:szCs w:val="24"/>
        </w:rPr>
        <w:t xml:space="preserve">（6）响应文件格式</w:t>
      </w:r>
      <w:r/>
    </w:p>
    <w:p>
      <w:pPr>
        <w:ind w:firstLine="480"/>
        <w:jc w:val="left"/>
        <w:pageBreakBefore w:val="0"/>
        <w:spacing w:line="360" w:lineRule="auto"/>
        <w:widowControl w:val="off"/>
        <w:rPr>
          <w:sz w:val="24"/>
          <w:szCs w:val="24"/>
        </w:rPr>
      </w:pPr>
      <w:r>
        <w:rPr>
          <w:rFonts w:hint="eastAsia"/>
          <w:sz w:val="24"/>
          <w:szCs w:val="24"/>
        </w:rPr>
        <w:t xml:space="preserve">请仔细检查磋商文件是否齐全，如有缺漏请立即与</w:t>
      </w:r>
      <w:r>
        <w:rPr>
          <w:rFonts w:hint="eastAsia"/>
          <w:sz w:val="24"/>
          <w:szCs w:val="24"/>
          <w:lang w:eastAsia="zh-CN"/>
        </w:rPr>
        <w:t xml:space="preserve">代理机构</w:t>
      </w:r>
      <w:r>
        <w:rPr>
          <w:rFonts w:hint="eastAsia"/>
          <w:sz w:val="24"/>
          <w:szCs w:val="24"/>
        </w:rPr>
        <w:t xml:space="preserve">联系解决。</w:t>
      </w:r>
      <w:r/>
    </w:p>
    <w:p>
      <w:pPr>
        <w:pStyle w:val="872"/>
        <w:ind w:firstLine="562"/>
        <w:jc w:val="left"/>
        <w:pageBreakBefore w:val="0"/>
        <w:spacing w:before="0" w:after="0" w:line="360" w:lineRule="auto"/>
        <w:widowControl w:val="off"/>
        <w:rPr>
          <w:sz w:val="28"/>
          <w:szCs w:val="28"/>
        </w:rPr>
      </w:pPr>
      <w:r>
        <w:rPr>
          <w:rFonts w:hint="eastAsia"/>
          <w:sz w:val="28"/>
          <w:szCs w:val="28"/>
        </w:rPr>
        <w:t xml:space="preserve">7、磋商文件的澄清</w:t>
      </w:r>
      <w:r/>
    </w:p>
    <w:p>
      <w:pPr>
        <w:ind w:firstLine="480"/>
        <w:jc w:val="left"/>
        <w:pageBreakBefore w:val="0"/>
        <w:spacing w:line="360" w:lineRule="auto"/>
        <w:widowControl w:val="off"/>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w:t>
      </w:r>
      <w:r>
        <w:rPr>
          <w:rFonts w:hint="eastAsia"/>
          <w:sz w:val="24"/>
          <w:szCs w:val="24"/>
          <w:lang w:eastAsia="zh-CN"/>
        </w:rPr>
        <w:t xml:space="preserve">代理机构</w:t>
      </w:r>
      <w:r>
        <w:rPr>
          <w:rFonts w:hint="eastAsia"/>
          <w:sz w:val="24"/>
          <w:szCs w:val="24"/>
        </w:rPr>
        <w:t xml:space="preserve">。</w:t>
      </w:r>
      <w:r/>
    </w:p>
    <w:p>
      <w:pPr>
        <w:pStyle w:val="872"/>
        <w:ind w:firstLine="562"/>
        <w:jc w:val="left"/>
        <w:pageBreakBefore w:val="0"/>
        <w:spacing w:before="0" w:after="0" w:line="360" w:lineRule="auto"/>
        <w:widowControl w:val="off"/>
        <w:rPr>
          <w:sz w:val="28"/>
          <w:szCs w:val="28"/>
        </w:rPr>
      </w:pPr>
      <w:r>
        <w:rPr>
          <w:rFonts w:hint="eastAsia"/>
          <w:sz w:val="28"/>
          <w:szCs w:val="28"/>
        </w:rPr>
        <w:t xml:space="preserve">8、磋商文件的修改</w:t>
      </w:r>
      <w:r/>
    </w:p>
    <w:p>
      <w:pPr>
        <w:ind w:firstLine="480"/>
        <w:jc w:val="left"/>
        <w:pageBreakBefore w:val="0"/>
        <w:spacing w:line="360" w:lineRule="auto"/>
        <w:widowControl w:val="off"/>
        <w:rPr>
          <w:sz w:val="24"/>
          <w:szCs w:val="24"/>
        </w:rPr>
      </w:pPr>
      <w:r>
        <w:rPr>
          <w:rFonts w:hint="eastAsia"/>
          <w:sz w:val="24"/>
          <w:szCs w:val="24"/>
        </w:rPr>
        <w:t xml:space="preserve">8.1 在响应文件提交截止时间前，采购人和</w:t>
      </w:r>
      <w:r>
        <w:rPr>
          <w:rFonts w:hint="eastAsia"/>
          <w:sz w:val="24"/>
          <w:szCs w:val="24"/>
          <w:lang w:eastAsia="zh-CN"/>
        </w:rPr>
        <w:t xml:space="preserve">代理机构</w:t>
      </w:r>
      <w:r>
        <w:rPr>
          <w:rFonts w:hint="eastAsia"/>
          <w:sz w:val="24"/>
          <w:szCs w:val="24"/>
        </w:rPr>
        <w:t xml:space="preserve">可以对磋商文件进行修改。</w:t>
      </w:r>
      <w:r/>
    </w:p>
    <w:p>
      <w:pPr>
        <w:ind w:firstLine="480"/>
        <w:jc w:val="left"/>
        <w:pageBreakBefore w:val="0"/>
        <w:spacing w:line="360" w:lineRule="auto"/>
        <w:widowControl w:val="off"/>
        <w:rPr>
          <w:sz w:val="24"/>
          <w:szCs w:val="24"/>
        </w:rPr>
      </w:pPr>
      <w:r>
        <w:rPr>
          <w:rFonts w:hint="eastAsia"/>
          <w:sz w:val="24"/>
          <w:szCs w:val="24"/>
        </w:rPr>
        <w:t xml:space="preserve">8.2 采购人和</w:t>
      </w:r>
      <w:r>
        <w:rPr>
          <w:rFonts w:hint="eastAsia"/>
          <w:sz w:val="24"/>
          <w:szCs w:val="24"/>
          <w:lang w:eastAsia="zh-CN"/>
        </w:rPr>
        <w:t xml:space="preserve">代理机构</w:t>
      </w:r>
      <w:r>
        <w:rPr>
          <w:rFonts w:hint="eastAsia"/>
          <w:sz w:val="24"/>
          <w:szCs w:val="24"/>
        </w:rPr>
        <w:t xml:space="preserve">有权按照法定的要求推迟提交响应文件截止时间和开启时间。</w:t>
      </w:r>
      <w:r/>
    </w:p>
    <w:p>
      <w:pPr>
        <w:ind w:firstLine="480"/>
        <w:jc w:val="left"/>
        <w:pageBreakBefore w:val="0"/>
        <w:spacing w:line="360" w:lineRule="auto"/>
        <w:widowControl w:val="off"/>
        <w:rPr>
          <w:sz w:val="24"/>
          <w:szCs w:val="24"/>
        </w:rPr>
      </w:pPr>
      <w:r>
        <w:rPr>
          <w:rFonts w:hint="eastAsia"/>
          <w:sz w:val="24"/>
          <w:szCs w:val="24"/>
        </w:rPr>
        <w:t xml:space="preserve">8.3 磋商文件的修改将在江苏政府采购网公布，补充文件将作为磋商文件的组成部分，并对供应商具有约束力。</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三、响应文件编制</w:t>
      </w:r>
      <w:r/>
    </w:p>
    <w:p>
      <w:pPr>
        <w:pStyle w:val="872"/>
        <w:ind w:firstLine="562"/>
        <w:jc w:val="left"/>
        <w:pageBreakBefore w:val="0"/>
        <w:spacing w:before="0" w:after="0" w:line="360" w:lineRule="auto"/>
        <w:widowControl w:val="off"/>
        <w:rPr>
          <w:sz w:val="28"/>
          <w:szCs w:val="28"/>
        </w:rPr>
      </w:pPr>
      <w:r>
        <w:rPr>
          <w:rFonts w:hint="eastAsia"/>
          <w:sz w:val="28"/>
          <w:szCs w:val="28"/>
        </w:rPr>
        <w:t xml:space="preserve">9、响应文件编写注意事项</w:t>
      </w:r>
      <w:r/>
    </w:p>
    <w:p>
      <w:pPr>
        <w:ind w:firstLine="480"/>
        <w:jc w:val="left"/>
        <w:pageBreakBefore w:val="0"/>
        <w:spacing w:line="360" w:lineRule="auto"/>
        <w:widowControl w:val="off"/>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pageBreakBefore w:val="0"/>
        <w:spacing w:line="360" w:lineRule="auto"/>
        <w:widowControl w:val="off"/>
        <w:rPr>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872"/>
        <w:ind w:firstLine="562"/>
        <w:jc w:val="left"/>
        <w:pageBreakBefore w:val="0"/>
        <w:spacing w:before="0" w:after="0" w:line="360" w:lineRule="auto"/>
        <w:widowControl w:val="off"/>
        <w:rPr>
          <w:sz w:val="28"/>
          <w:szCs w:val="28"/>
        </w:rPr>
      </w:pPr>
      <w:r>
        <w:rPr>
          <w:rFonts w:hint="eastAsia"/>
          <w:sz w:val="28"/>
          <w:szCs w:val="28"/>
        </w:rPr>
        <w:t xml:space="preserve">10、响应文件的语言及度量衡单位</w:t>
      </w:r>
      <w:r/>
    </w:p>
    <w:p>
      <w:pPr>
        <w:ind w:firstLine="480"/>
        <w:jc w:val="left"/>
        <w:pageBreakBefore w:val="0"/>
        <w:spacing w:line="360" w:lineRule="auto"/>
        <w:widowControl w:val="off"/>
        <w:rPr>
          <w:sz w:val="24"/>
          <w:szCs w:val="24"/>
        </w:rPr>
      </w:pPr>
      <w:r>
        <w:rPr>
          <w:rFonts w:hint="eastAsia"/>
          <w:sz w:val="24"/>
          <w:szCs w:val="24"/>
        </w:rPr>
        <w:t xml:space="preserve">10.1 除专用术语外，供应商提交的响应文件以及供应商与采购人和</w:t>
      </w:r>
      <w:r>
        <w:rPr>
          <w:rFonts w:hint="eastAsia"/>
          <w:sz w:val="24"/>
          <w:szCs w:val="24"/>
          <w:lang w:eastAsia="zh-CN"/>
        </w:rPr>
        <w:t xml:space="preserve">代理机构</w:t>
      </w:r>
      <w:r>
        <w:rPr>
          <w:rFonts w:hint="eastAsia"/>
          <w:sz w:val="24"/>
          <w:szCs w:val="24"/>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pageBreakBefore w:val="0"/>
        <w:spacing w:line="360" w:lineRule="auto"/>
        <w:widowControl w:val="off"/>
        <w:rPr>
          <w:sz w:val="24"/>
          <w:szCs w:val="24"/>
        </w:rPr>
      </w:pPr>
      <w:r>
        <w:rPr>
          <w:rFonts w:hint="eastAsia"/>
          <w:sz w:val="24"/>
          <w:szCs w:val="24"/>
        </w:rPr>
        <w:t xml:space="preserve">10.2 除技术性能另有规定外，响应文件所使用的度量衡单位，均须采用国家法定计量单位。</w:t>
      </w:r>
      <w:r/>
    </w:p>
    <w:p>
      <w:pPr>
        <w:pStyle w:val="872"/>
        <w:ind w:firstLine="562"/>
        <w:jc w:val="left"/>
        <w:pageBreakBefore w:val="0"/>
        <w:spacing w:before="0" w:after="0" w:line="360" w:lineRule="auto"/>
        <w:widowControl w:val="off"/>
        <w:rPr>
          <w:sz w:val="28"/>
          <w:szCs w:val="28"/>
        </w:rPr>
      </w:pPr>
      <w:r>
        <w:rPr>
          <w:rFonts w:hint="eastAsia"/>
          <w:sz w:val="28"/>
          <w:szCs w:val="28"/>
        </w:rPr>
        <w:t xml:space="preserve">11、响应文件的构成</w:t>
      </w:r>
      <w:r/>
    </w:p>
    <w:p>
      <w:pPr>
        <w:ind w:firstLine="480"/>
        <w:jc w:val="left"/>
        <w:pageBreakBefore w:val="0"/>
        <w:spacing w:line="360" w:lineRule="auto"/>
        <w:widowControl w:val="off"/>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pageBreakBefore w:val="0"/>
        <w:spacing w:line="360" w:lineRule="auto"/>
        <w:widowControl w:val="off"/>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p>
    <w:p>
      <w:pPr>
        <w:ind w:firstLine="480"/>
        <w:jc w:val="left"/>
        <w:pageBreakBefore w:val="0"/>
        <w:spacing w:line="360" w:lineRule="auto"/>
        <w:widowControl w:val="off"/>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p>
    <w:p>
      <w:pPr>
        <w:pStyle w:val="872"/>
        <w:ind w:firstLine="562"/>
        <w:jc w:val="left"/>
        <w:pageBreakBefore w:val="0"/>
        <w:spacing w:before="0" w:after="0" w:line="360" w:lineRule="auto"/>
        <w:widowControl w:val="off"/>
        <w:rPr>
          <w:sz w:val="28"/>
          <w:szCs w:val="28"/>
        </w:rPr>
      </w:pPr>
      <w:r>
        <w:rPr>
          <w:rFonts w:hint="eastAsia"/>
          <w:sz w:val="28"/>
          <w:szCs w:val="28"/>
        </w:rPr>
        <w:t xml:space="preserve">12、证明供应商及响应标的符合磋商文件规定的文件</w:t>
      </w:r>
      <w:r/>
    </w:p>
    <w:p>
      <w:pPr>
        <w:ind w:firstLine="480"/>
        <w:jc w:val="left"/>
        <w:pageBreakBefore w:val="0"/>
        <w:spacing w:line="360" w:lineRule="auto"/>
        <w:widowControl w:val="off"/>
        <w:rPr>
          <w:sz w:val="24"/>
          <w:szCs w:val="24"/>
        </w:rPr>
      </w:pPr>
      <w:r>
        <w:rPr>
          <w:rFonts w:hint="eastAsia"/>
          <w:sz w:val="24"/>
          <w:szCs w:val="24"/>
        </w:rPr>
        <w:t xml:space="preserve">12.1 供应商应按照磋商文件要求提交证明文件，证明其及响应标的符合磋商文件规定。</w:t>
      </w:r>
      <w:r/>
    </w:p>
    <w:p>
      <w:pPr>
        <w:ind w:firstLine="480"/>
        <w:jc w:val="left"/>
        <w:pageBreakBefore w:val="0"/>
        <w:spacing w:line="360" w:lineRule="auto"/>
        <w:widowControl w:val="off"/>
        <w:rPr>
          <w:sz w:val="24"/>
          <w:szCs w:val="24"/>
        </w:rPr>
      </w:pPr>
      <w:r>
        <w:rPr>
          <w:rFonts w:hint="eastAsia"/>
          <w:sz w:val="24"/>
          <w:szCs w:val="24"/>
        </w:rPr>
        <w:t xml:space="preserve">12.2 磋商文件对证明文件无明确形式要求的，证明文件可以以文字资料、图纸和数据等形式提交。</w:t>
      </w:r>
      <w:r/>
    </w:p>
    <w:p>
      <w:pPr>
        <w:ind w:firstLine="480"/>
        <w:jc w:val="left"/>
        <w:pageBreakBefore w:val="0"/>
        <w:spacing w:line="360" w:lineRule="auto"/>
        <w:widowControl w:val="off"/>
        <w:rPr>
          <w:sz w:val="24"/>
          <w:szCs w:val="24"/>
        </w:rPr>
      </w:pPr>
      <w:r>
        <w:rPr>
          <w:rFonts w:hint="eastAsia"/>
          <w:sz w:val="24"/>
          <w:szCs w:val="24"/>
        </w:rPr>
        <w:t xml:space="preserve">12.3 供应商委托代理时应当提交授权委托书，请按磋商文件第六章给定格式及要求填写并附法定代表人（单位负责人）与委托代理人身份证明。</w:t>
      </w:r>
      <w:r/>
    </w:p>
    <w:p>
      <w:pPr>
        <w:pStyle w:val="872"/>
        <w:ind w:firstLine="562"/>
        <w:jc w:val="left"/>
        <w:pageBreakBefore w:val="0"/>
        <w:spacing w:before="0" w:after="0" w:line="360" w:lineRule="auto"/>
        <w:widowControl w:val="off"/>
      </w:pPr>
      <w:r>
        <w:rPr>
          <w:rFonts w:hint="eastAsia"/>
          <w:sz w:val="28"/>
          <w:szCs w:val="28"/>
        </w:rPr>
        <w:t xml:space="preserve">13、分项报价表</w:t>
      </w:r>
      <w:r/>
    </w:p>
    <w:p>
      <w:pPr>
        <w:ind w:firstLine="480"/>
        <w:jc w:val="left"/>
        <w:pageBreakBefore w:val="0"/>
        <w:spacing w:line="360" w:lineRule="auto"/>
        <w:widowControl w:val="off"/>
        <w:rPr>
          <w:b/>
          <w:bCs/>
          <w:sz w:val="24"/>
          <w:szCs w:val="24"/>
        </w:rPr>
      </w:pPr>
      <w:r>
        <w:rPr>
          <w:rFonts w:hint="eastAsia"/>
          <w:b/>
          <w:bCs/>
          <w:sz w:val="24"/>
          <w:szCs w:val="24"/>
        </w:rPr>
        <w:t xml:space="preserve">13.1 供应商应根据响应报价要求在分项报价表中列明各项单价、总价等，未全部列示的作无效响应处理。</w:t>
      </w:r>
      <w:r/>
    </w:p>
    <w:p>
      <w:pPr>
        <w:ind w:firstLine="480"/>
        <w:jc w:val="left"/>
        <w:pageBreakBefore w:val="0"/>
        <w:spacing w:line="360" w:lineRule="auto"/>
        <w:widowControl w:val="off"/>
        <w:rPr>
          <w:sz w:val="24"/>
          <w:szCs w:val="24"/>
        </w:rPr>
      </w:pPr>
      <w:r>
        <w:rPr>
          <w:rFonts w:hint="eastAsia"/>
          <w:sz w:val="24"/>
          <w:szCs w:val="24"/>
        </w:rPr>
        <w:t xml:space="preserve">13.2 响应文件中的单价和总价无特殊规定的采用人民币报价，以元为单位标注。磋商文件中另有规定的按规定执行。</w:t>
      </w:r>
      <w:r/>
    </w:p>
    <w:p>
      <w:pPr>
        <w:pStyle w:val="872"/>
        <w:ind w:firstLine="562"/>
        <w:jc w:val="left"/>
        <w:pageBreakBefore w:val="0"/>
        <w:spacing w:before="0" w:after="0" w:line="360" w:lineRule="auto"/>
        <w:widowControl w:val="off"/>
        <w:rPr>
          <w:sz w:val="28"/>
          <w:szCs w:val="28"/>
        </w:rPr>
      </w:pPr>
      <w:r>
        <w:rPr>
          <w:rFonts w:hint="eastAsia"/>
          <w:sz w:val="28"/>
          <w:szCs w:val="28"/>
        </w:rPr>
        <w:t xml:space="preserve">14、技术要求响应及偏离表、商务要求响应及偏离表</w:t>
      </w:r>
      <w:r/>
    </w:p>
    <w:p>
      <w:pPr>
        <w:ind w:firstLine="480"/>
        <w:jc w:val="left"/>
        <w:pageBreakBefore w:val="0"/>
        <w:spacing w:line="360" w:lineRule="auto"/>
        <w:widowControl w:val="off"/>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pageBreakBefore w:val="0"/>
        <w:spacing w:line="360" w:lineRule="auto"/>
        <w:widowControl w:val="off"/>
        <w:rPr>
          <w:sz w:val="24"/>
          <w:szCs w:val="24"/>
        </w:rPr>
      </w:pPr>
      <w:r>
        <w:rPr>
          <w:rFonts w:hint="eastAsia"/>
          <w:sz w:val="24"/>
          <w:szCs w:val="24"/>
        </w:rPr>
        <w:t xml:space="preserve">14.2 供应商可在响应文件中提供认为需要的其他技术文件或说明。</w:t>
      </w:r>
      <w:r/>
    </w:p>
    <w:p>
      <w:pPr>
        <w:pStyle w:val="872"/>
        <w:ind w:firstLine="562"/>
        <w:jc w:val="left"/>
        <w:pageBreakBefore w:val="0"/>
        <w:spacing w:before="0" w:after="0" w:line="360" w:lineRule="auto"/>
        <w:widowControl w:val="off"/>
        <w:rPr>
          <w:sz w:val="28"/>
          <w:szCs w:val="28"/>
        </w:rPr>
      </w:pPr>
      <w:r>
        <w:rPr>
          <w:rFonts w:hint="eastAsia"/>
          <w:sz w:val="28"/>
          <w:szCs w:val="28"/>
        </w:rPr>
        <w:t xml:space="preserve">15、服务承诺、培训计划、人员安排及其他</w:t>
      </w:r>
      <w:r/>
    </w:p>
    <w:p>
      <w:pPr>
        <w:ind w:firstLine="480"/>
        <w:jc w:val="left"/>
        <w:pageBreakBefore w:val="0"/>
        <w:spacing w:line="360" w:lineRule="auto"/>
        <w:widowControl w:val="off"/>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pageBreakBefore w:val="0"/>
        <w:spacing w:line="360" w:lineRule="auto"/>
        <w:widowControl w:val="off"/>
        <w:rPr>
          <w:sz w:val="24"/>
          <w:szCs w:val="24"/>
        </w:rPr>
      </w:pPr>
      <w:r>
        <w:rPr>
          <w:rFonts w:hint="eastAsia"/>
          <w:sz w:val="24"/>
          <w:szCs w:val="24"/>
        </w:rPr>
        <w:t xml:space="preserve">15.2 供应商应根据磋商文件要求提供培训计划、人员安排等。</w:t>
      </w:r>
      <w:r/>
    </w:p>
    <w:p>
      <w:pPr>
        <w:ind w:firstLine="480"/>
        <w:jc w:val="left"/>
        <w:pageBreakBefore w:val="0"/>
        <w:spacing w:line="360" w:lineRule="auto"/>
        <w:widowControl w:val="off"/>
        <w:rPr>
          <w:sz w:val="24"/>
          <w:szCs w:val="24"/>
        </w:rPr>
      </w:pPr>
      <w:r>
        <w:rPr>
          <w:rFonts w:hint="eastAsia"/>
          <w:sz w:val="24"/>
          <w:szCs w:val="24"/>
        </w:rPr>
        <w:t xml:space="preserve">15.3 供应商应根据磋商文件要求提供响应标的的主要组成部分、功能设计、实现思路及关键技术等。</w:t>
      </w:r>
      <w:r/>
    </w:p>
    <w:p>
      <w:pPr>
        <w:pStyle w:val="872"/>
        <w:ind w:firstLine="562"/>
        <w:jc w:val="left"/>
        <w:pageBreakBefore w:val="0"/>
        <w:spacing w:before="0" w:after="0" w:line="360" w:lineRule="auto"/>
        <w:widowControl w:val="off"/>
        <w:rPr>
          <w:sz w:val="28"/>
          <w:szCs w:val="28"/>
        </w:rPr>
      </w:pPr>
      <w:r>
        <w:rPr>
          <w:rFonts w:hint="eastAsia"/>
          <w:sz w:val="28"/>
          <w:szCs w:val="28"/>
        </w:rPr>
        <w:t xml:space="preserve">16、磋商响应函</w:t>
      </w:r>
      <w:r/>
    </w:p>
    <w:p>
      <w:pPr>
        <w:ind w:firstLine="480"/>
        <w:jc w:val="left"/>
        <w:pageBreakBefore w:val="0"/>
        <w:spacing w:line="360" w:lineRule="auto"/>
        <w:widowControl w:val="off"/>
        <w:rPr>
          <w:sz w:val="24"/>
          <w:szCs w:val="24"/>
        </w:rPr>
      </w:pPr>
      <w:r>
        <w:rPr>
          <w:rFonts w:hint="eastAsia"/>
          <w:sz w:val="24"/>
          <w:szCs w:val="24"/>
        </w:rPr>
        <w:t xml:space="preserve">16.1 供应商应按照磋商文件提供的格式完整、正确填写磋商响应函。</w:t>
      </w:r>
      <w:r/>
    </w:p>
    <w:p>
      <w:pPr>
        <w:pStyle w:val="872"/>
        <w:ind w:firstLine="562"/>
        <w:jc w:val="left"/>
        <w:pageBreakBefore w:val="0"/>
        <w:spacing w:before="0" w:after="0" w:line="360" w:lineRule="auto"/>
        <w:widowControl w:val="off"/>
        <w:rPr>
          <w:sz w:val="28"/>
          <w:szCs w:val="28"/>
        </w:rPr>
      </w:pPr>
      <w:r>
        <w:rPr>
          <w:rFonts w:hint="eastAsia"/>
          <w:sz w:val="28"/>
          <w:szCs w:val="28"/>
        </w:rPr>
        <w:t xml:space="preserve">17、磋商有效期</w:t>
      </w:r>
      <w:r/>
    </w:p>
    <w:p>
      <w:pPr>
        <w:ind w:firstLine="480"/>
        <w:jc w:val="left"/>
        <w:pageBreakBefore w:val="0"/>
        <w:spacing w:line="360" w:lineRule="auto"/>
        <w:widowControl w:val="off"/>
        <w:rPr>
          <w:sz w:val="24"/>
          <w:szCs w:val="24"/>
        </w:rPr>
      </w:pPr>
      <w:r>
        <w:rPr>
          <w:rFonts w:hint="eastAsia"/>
          <w:sz w:val="24"/>
          <w:szCs w:val="24"/>
        </w:rPr>
        <w:t xml:space="preserve">17.1 磋商有效期为磋商文件规定的开启之日后六十（60）天。磋商有效期比规定短的将被视为未实质性响应磋商文件而予以拒绝。</w:t>
      </w:r>
      <w:r/>
    </w:p>
    <w:p>
      <w:pPr>
        <w:ind w:firstLine="480"/>
        <w:jc w:val="left"/>
        <w:pageBreakBefore w:val="0"/>
        <w:spacing w:line="360" w:lineRule="auto"/>
        <w:widowControl w:val="off"/>
        <w:rPr>
          <w:sz w:val="24"/>
          <w:szCs w:val="24"/>
        </w:rPr>
      </w:pPr>
      <w:r>
        <w:rPr>
          <w:rFonts w:hint="eastAsia"/>
          <w:sz w:val="24"/>
          <w:szCs w:val="24"/>
        </w:rPr>
        <w:t xml:space="preserve">17.2 在特殊情况下（法律法规另有规定的除外），经监管部门批准后，</w:t>
      </w:r>
      <w:r>
        <w:rPr>
          <w:rFonts w:hint="eastAsia"/>
          <w:sz w:val="24"/>
          <w:szCs w:val="24"/>
          <w:lang w:eastAsia="zh-CN"/>
        </w:rPr>
        <w:t xml:space="preserve">代理机构</w:t>
      </w:r>
      <w:r>
        <w:rPr>
          <w:rFonts w:hint="eastAsia"/>
          <w:sz w:val="24"/>
          <w:szCs w:val="24"/>
        </w:rPr>
        <w:t xml:space="preserve">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四、响应文件提交</w:t>
      </w:r>
      <w:r/>
    </w:p>
    <w:p>
      <w:pPr>
        <w:pStyle w:val="872"/>
        <w:ind w:firstLine="562"/>
        <w:jc w:val="left"/>
        <w:pageBreakBefore w:val="0"/>
        <w:spacing w:before="0" w:after="0" w:line="360" w:lineRule="auto"/>
        <w:widowControl w:val="off"/>
        <w:rPr>
          <w:sz w:val="28"/>
          <w:szCs w:val="28"/>
        </w:rPr>
      </w:pPr>
      <w:r>
        <w:rPr>
          <w:rFonts w:hint="eastAsia"/>
          <w:sz w:val="28"/>
          <w:szCs w:val="28"/>
        </w:rPr>
        <w:t xml:space="preserve">18、电子响应文件的提交</w:t>
      </w:r>
      <w:r/>
    </w:p>
    <w:p>
      <w:pPr>
        <w:ind w:firstLine="480"/>
        <w:jc w:val="left"/>
        <w:pageBreakBefore w:val="0"/>
        <w:spacing w:line="360" w:lineRule="auto"/>
        <w:widowControl w:val="off"/>
        <w:rPr>
          <w:sz w:val="24"/>
          <w:szCs w:val="24"/>
        </w:rPr>
      </w:pPr>
      <w:r>
        <w:rPr>
          <w:rFonts w:hint="eastAsia"/>
          <w:sz w:val="24"/>
          <w:szCs w:val="24"/>
        </w:rPr>
        <w:t xml:space="preserve">18.1 供应商应当按照《操作手册》规定，在响应文件提交截止时间前制作并提交（上传）电子响应文件。</w:t>
      </w:r>
      <w:r/>
    </w:p>
    <w:p>
      <w:pPr>
        <w:pStyle w:val="872"/>
        <w:ind w:firstLine="562"/>
        <w:jc w:val="left"/>
        <w:pageBreakBefore w:val="0"/>
        <w:spacing w:before="0" w:after="0" w:line="360" w:lineRule="auto"/>
        <w:widowControl w:val="off"/>
        <w:rPr>
          <w:sz w:val="28"/>
          <w:szCs w:val="28"/>
        </w:rPr>
      </w:pPr>
      <w:r>
        <w:rPr>
          <w:rFonts w:hint="eastAsia"/>
          <w:sz w:val="28"/>
          <w:szCs w:val="28"/>
        </w:rPr>
        <w:t xml:space="preserve">19、提交响应文件截止时间</w:t>
      </w:r>
      <w:r/>
    </w:p>
    <w:p>
      <w:pPr>
        <w:ind w:firstLine="480"/>
        <w:jc w:val="left"/>
        <w:pageBreakBefore w:val="0"/>
        <w:spacing w:line="360" w:lineRule="auto"/>
        <w:widowControl w:val="off"/>
        <w:rPr>
          <w:sz w:val="24"/>
          <w:szCs w:val="24"/>
        </w:rPr>
      </w:pPr>
      <w:r>
        <w:rPr>
          <w:rFonts w:hint="eastAsia"/>
          <w:sz w:val="24"/>
          <w:szCs w:val="24"/>
        </w:rPr>
        <w:t xml:space="preserve">19.1 供应商提交（上传）电子响应文件的时间不得迟于磋商公告中规定的截止时间。</w:t>
      </w:r>
      <w:r/>
    </w:p>
    <w:p>
      <w:pPr>
        <w:ind w:firstLine="480"/>
        <w:jc w:val="left"/>
        <w:pageBreakBefore w:val="0"/>
        <w:spacing w:line="360" w:lineRule="auto"/>
        <w:widowControl w:val="off"/>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pageBreakBefore w:val="0"/>
        <w:spacing w:line="360" w:lineRule="auto"/>
        <w:widowControl w:val="off"/>
        <w:rPr>
          <w:sz w:val="24"/>
          <w:szCs w:val="24"/>
        </w:rPr>
      </w:pPr>
      <w:r>
        <w:rPr>
          <w:rFonts w:hint="eastAsia"/>
          <w:sz w:val="24"/>
          <w:szCs w:val="24"/>
        </w:rPr>
        <w:t xml:space="preserve">19.2 采购人和</w:t>
      </w:r>
      <w:r>
        <w:rPr>
          <w:rFonts w:hint="eastAsia"/>
          <w:sz w:val="24"/>
          <w:szCs w:val="24"/>
          <w:lang w:eastAsia="zh-CN"/>
        </w:rPr>
        <w:t xml:space="preserve">代理机构</w:t>
      </w:r>
      <w:r>
        <w:rPr>
          <w:rFonts w:hint="eastAsia"/>
          <w:sz w:val="24"/>
          <w:szCs w:val="24"/>
        </w:rPr>
        <w:t xml:space="preserve">可以按照规定，通过修改磋商文件酌情延长响应文件提交截止时间，在此情况下，供应商的所有权利和义务以及供应商受制的截止时间均应以延长后新的截止时间为准。</w:t>
      </w:r>
      <w:r/>
    </w:p>
    <w:p>
      <w:pPr>
        <w:pStyle w:val="872"/>
        <w:ind w:firstLine="562"/>
        <w:jc w:val="left"/>
        <w:pageBreakBefore w:val="0"/>
        <w:spacing w:before="0" w:after="0" w:line="360" w:lineRule="auto"/>
        <w:widowControl w:val="off"/>
        <w:rPr>
          <w:sz w:val="28"/>
          <w:szCs w:val="28"/>
        </w:rPr>
      </w:pPr>
      <w:r>
        <w:rPr>
          <w:rFonts w:hint="eastAsia"/>
          <w:sz w:val="28"/>
          <w:szCs w:val="28"/>
        </w:rPr>
        <w:t xml:space="preserve">20、响应文件的拒收</w:t>
      </w:r>
      <w:r/>
    </w:p>
    <w:p>
      <w:pPr>
        <w:ind w:firstLine="480"/>
        <w:jc w:val="left"/>
        <w:pageBreakBefore w:val="0"/>
        <w:spacing w:line="360" w:lineRule="auto"/>
        <w:widowControl w:val="off"/>
        <w:rPr>
          <w:sz w:val="24"/>
          <w:szCs w:val="24"/>
        </w:rPr>
      </w:pPr>
      <w:r>
        <w:rPr>
          <w:rFonts w:hint="eastAsia"/>
          <w:sz w:val="24"/>
          <w:szCs w:val="24"/>
        </w:rPr>
        <w:t xml:space="preserve">20.1 </w:t>
      </w:r>
      <w:r>
        <w:rPr>
          <w:rFonts w:hint="eastAsia"/>
          <w:sz w:val="24"/>
          <w:szCs w:val="24"/>
          <w:lang w:eastAsia="zh-CN"/>
        </w:rPr>
        <w:t xml:space="preserve">代理机构</w:t>
      </w:r>
      <w:r>
        <w:rPr>
          <w:rFonts w:hint="eastAsia"/>
          <w:sz w:val="24"/>
          <w:szCs w:val="24"/>
        </w:rPr>
        <w:t xml:space="preserve">拒绝接收在磋商文件规定的截止时间后提交（上传）的任何响应文件。</w:t>
      </w:r>
      <w:r/>
    </w:p>
    <w:p>
      <w:pPr>
        <w:pStyle w:val="872"/>
        <w:ind w:firstLine="562"/>
        <w:jc w:val="left"/>
        <w:pageBreakBefore w:val="0"/>
        <w:spacing w:before="0" w:after="0" w:line="360" w:lineRule="auto"/>
        <w:widowControl w:val="off"/>
        <w:rPr>
          <w:sz w:val="28"/>
          <w:szCs w:val="28"/>
        </w:rPr>
      </w:pPr>
      <w:r>
        <w:rPr>
          <w:rFonts w:hint="eastAsia"/>
          <w:sz w:val="28"/>
          <w:szCs w:val="28"/>
        </w:rPr>
        <w:t xml:space="preserve">21、响应文件的撤回和修改</w:t>
      </w:r>
      <w:r/>
    </w:p>
    <w:p>
      <w:pPr>
        <w:ind w:firstLine="480"/>
        <w:jc w:val="left"/>
        <w:pageBreakBefore w:val="0"/>
        <w:spacing w:line="360" w:lineRule="auto"/>
        <w:widowControl w:val="off"/>
        <w:rPr>
          <w:sz w:val="24"/>
          <w:szCs w:val="24"/>
        </w:rPr>
      </w:pPr>
      <w:r>
        <w:rPr>
          <w:rFonts w:hint="eastAsia"/>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pageBreakBefore w:val="0"/>
        <w:spacing w:line="360" w:lineRule="auto"/>
        <w:widowControl w:val="off"/>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pageBreakBefore w:val="0"/>
        <w:spacing w:line="360" w:lineRule="auto"/>
        <w:widowControl w:val="off"/>
        <w:rPr>
          <w:sz w:val="24"/>
          <w:szCs w:val="24"/>
        </w:rPr>
      </w:pPr>
      <w:r>
        <w:rPr>
          <w:rFonts w:hint="eastAsia"/>
          <w:sz w:val="24"/>
          <w:szCs w:val="24"/>
        </w:rPr>
        <w:t xml:space="preserve">21.3 在提交（上传）响应文件截止时间至磋商文件规定的磋商有效期满之间的这段时间内，供应商不得撤回其电子响应文件。</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五、响应文件开启（解密）与评审</w:t>
      </w:r>
      <w:r/>
    </w:p>
    <w:p>
      <w:pPr>
        <w:pStyle w:val="872"/>
        <w:ind w:firstLine="562"/>
        <w:jc w:val="left"/>
        <w:pageBreakBefore w:val="0"/>
        <w:spacing w:before="0" w:after="0" w:line="360" w:lineRule="auto"/>
        <w:widowControl w:val="off"/>
        <w:rPr>
          <w:sz w:val="28"/>
          <w:szCs w:val="28"/>
        </w:rPr>
      </w:pPr>
      <w:r>
        <w:rPr>
          <w:rFonts w:hint="eastAsia"/>
          <w:sz w:val="28"/>
          <w:szCs w:val="28"/>
        </w:rPr>
        <w:t xml:space="preserve">22、响应文件开启（解密）</w:t>
      </w:r>
      <w:r/>
    </w:p>
    <w:p>
      <w:pPr>
        <w:ind w:firstLine="480"/>
        <w:jc w:val="left"/>
        <w:pageBreakBefore w:val="0"/>
        <w:spacing w:line="360" w:lineRule="auto"/>
        <w:widowControl w:val="off"/>
        <w:rPr>
          <w:sz w:val="24"/>
          <w:szCs w:val="24"/>
        </w:rPr>
      </w:pPr>
      <w:r>
        <w:rPr>
          <w:rFonts w:hint="eastAsia"/>
          <w:sz w:val="24"/>
          <w:szCs w:val="24"/>
        </w:rPr>
        <w:t xml:space="preserve">22.1 </w:t>
      </w:r>
      <w:r>
        <w:rPr>
          <w:rFonts w:hint="eastAsia"/>
          <w:sz w:val="24"/>
          <w:szCs w:val="24"/>
          <w:lang w:eastAsia="zh-CN"/>
        </w:rPr>
        <w:t xml:space="preserve">代理机构</w:t>
      </w:r>
      <w:r>
        <w:rPr>
          <w:rFonts w:hint="eastAsia"/>
          <w:sz w:val="24"/>
          <w:szCs w:val="24"/>
        </w:rPr>
        <w:t xml:space="preserve">将在磋商公告中规定的时间和地点组织响应文件开启。供应商应当按时参加，并在“苏采云”系统规定的时间内对其电子响应文件进行解密。</w:t>
      </w:r>
      <w:r/>
    </w:p>
    <w:p>
      <w:pPr>
        <w:ind w:firstLine="480"/>
        <w:jc w:val="left"/>
        <w:pageBreakBefore w:val="0"/>
        <w:spacing w:line="360" w:lineRule="auto"/>
        <w:widowControl w:val="off"/>
        <w:rPr>
          <w:sz w:val="24"/>
          <w:szCs w:val="24"/>
        </w:rPr>
      </w:pPr>
      <w:r>
        <w:rPr>
          <w:rFonts w:hint="eastAsia"/>
          <w:sz w:val="24"/>
          <w:szCs w:val="24"/>
        </w:rPr>
        <w:t xml:space="preserve">22.2 供应商在开启（解密）过程中涉及到的响应文件解密、开启结果确认等工作，应当按照《操作手册》规定执行。</w:t>
      </w:r>
      <w:r/>
    </w:p>
    <w:p>
      <w:pPr>
        <w:ind w:firstLine="480"/>
        <w:jc w:val="left"/>
        <w:pageBreakBefore w:val="0"/>
        <w:spacing w:line="360" w:lineRule="auto"/>
        <w:widowControl w:val="off"/>
        <w:rPr>
          <w:sz w:val="24"/>
          <w:szCs w:val="24"/>
        </w:rPr>
      </w:pPr>
      <w:r>
        <w:rPr>
          <w:rFonts w:hint="eastAsia"/>
          <w:sz w:val="24"/>
          <w:szCs w:val="24"/>
        </w:rPr>
        <w:t xml:space="preserve">22.5 供应商未参加开启（解密）的，视同认可开启（解密）结果。</w:t>
      </w:r>
      <w:r/>
    </w:p>
    <w:p>
      <w:pPr>
        <w:ind w:firstLine="480"/>
        <w:jc w:val="left"/>
        <w:pageBreakBefore w:val="0"/>
        <w:spacing w:line="360" w:lineRule="auto"/>
        <w:widowControl w:val="off"/>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供应商在开启（解密）、澄清、磋商、最后报价、评审全过程中应保持通讯畅通，及时登录“苏采云”系统查阅、答复相关信息，并安排专人与</w:t>
      </w:r>
      <w:r>
        <w:rPr>
          <w:rFonts w:hint="eastAsia"/>
          <w:sz w:val="24"/>
          <w:szCs w:val="24"/>
          <w:lang w:eastAsia="zh-CN"/>
        </w:rPr>
        <w:t xml:space="preserve">代理机构</w:t>
      </w:r>
      <w:r>
        <w:rPr>
          <w:rFonts w:hint="eastAsia"/>
          <w:sz w:val="24"/>
          <w:szCs w:val="24"/>
        </w:rPr>
        <w:t xml:space="preserve">及磋商小组联系。</w:t>
      </w:r>
      <w:r/>
    </w:p>
    <w:p>
      <w:pPr>
        <w:pStyle w:val="872"/>
        <w:ind w:firstLine="562"/>
        <w:jc w:val="left"/>
        <w:pageBreakBefore w:val="0"/>
        <w:spacing w:before="0" w:after="0" w:line="360" w:lineRule="auto"/>
        <w:widowControl w:val="off"/>
        <w:rPr>
          <w:sz w:val="28"/>
          <w:szCs w:val="28"/>
        </w:rPr>
      </w:pPr>
      <w:r>
        <w:rPr>
          <w:rFonts w:hint="eastAsia"/>
          <w:sz w:val="28"/>
          <w:szCs w:val="28"/>
        </w:rPr>
        <w:t xml:space="preserve">23、磋商小组</w:t>
      </w:r>
      <w:r/>
    </w:p>
    <w:p>
      <w:pPr>
        <w:ind w:firstLine="480"/>
        <w:jc w:val="left"/>
        <w:pageBreakBefore w:val="0"/>
        <w:spacing w:line="360" w:lineRule="auto"/>
        <w:widowControl w:val="off"/>
        <w:rPr>
          <w:sz w:val="24"/>
          <w:szCs w:val="24"/>
        </w:rPr>
      </w:pPr>
      <w:r>
        <w:rPr>
          <w:rFonts w:hint="eastAsia"/>
          <w:sz w:val="24"/>
          <w:szCs w:val="24"/>
        </w:rPr>
        <w:t xml:space="preserve">23.1 响应文件开启（解密）后，</w:t>
      </w:r>
      <w:r>
        <w:rPr>
          <w:rFonts w:hint="eastAsia"/>
          <w:sz w:val="24"/>
          <w:szCs w:val="24"/>
          <w:lang w:eastAsia="zh-CN"/>
        </w:rPr>
        <w:t xml:space="preserve">代理机构</w:t>
      </w:r>
      <w:r>
        <w:rPr>
          <w:rFonts w:hint="eastAsia"/>
          <w:sz w:val="24"/>
          <w:szCs w:val="24"/>
        </w:rPr>
        <w:t xml:space="preserve">将组织磋商小组进行评审。</w:t>
      </w:r>
      <w:r/>
    </w:p>
    <w:p>
      <w:pPr>
        <w:ind w:firstLine="480"/>
        <w:jc w:val="left"/>
        <w:pageBreakBefore w:val="0"/>
        <w:spacing w:line="360" w:lineRule="auto"/>
        <w:widowControl w:val="off"/>
        <w:rPr>
          <w:sz w:val="24"/>
          <w:szCs w:val="24"/>
        </w:rPr>
      </w:pPr>
      <w:r>
        <w:rPr>
          <w:rFonts w:hint="eastAsia"/>
          <w:sz w:val="24"/>
          <w:szCs w:val="24"/>
        </w:rPr>
        <w:t xml:space="preserve">23.2 磋商小组由采购人代表和有关技术、经济等方面的评审专家组成，且人员构成符合政府采购有关规定。</w:t>
      </w:r>
      <w:r/>
    </w:p>
    <w:p>
      <w:pPr>
        <w:ind w:firstLine="480"/>
        <w:jc w:val="left"/>
        <w:pageBreakBefore w:val="0"/>
        <w:spacing w:line="360" w:lineRule="auto"/>
        <w:widowControl w:val="off"/>
        <w:rPr>
          <w:sz w:val="24"/>
          <w:szCs w:val="24"/>
        </w:rPr>
      </w:pPr>
      <w:r>
        <w:rPr>
          <w:rFonts w:hint="eastAsia"/>
          <w:sz w:val="24"/>
          <w:szCs w:val="24"/>
        </w:rPr>
        <w:t xml:space="preserve">23.3 磋商小组按照磋商文件规定的评审程序、评审方法和评审标准进行独立评审并确定成交候选人。</w:t>
      </w:r>
      <w:r/>
    </w:p>
    <w:p>
      <w:pPr>
        <w:pStyle w:val="872"/>
        <w:ind w:firstLine="562"/>
        <w:jc w:val="left"/>
        <w:pageBreakBefore w:val="0"/>
        <w:spacing w:before="0" w:after="0" w:line="360" w:lineRule="auto"/>
        <w:widowControl w:val="off"/>
        <w:rPr>
          <w:sz w:val="28"/>
          <w:szCs w:val="28"/>
        </w:rPr>
      </w:pPr>
      <w:r>
        <w:rPr>
          <w:rFonts w:hint="eastAsia"/>
          <w:sz w:val="28"/>
          <w:szCs w:val="28"/>
        </w:rPr>
        <w:t xml:space="preserve">24、评审过程的保密与公正</w:t>
      </w:r>
      <w:r/>
    </w:p>
    <w:p>
      <w:pPr>
        <w:ind w:firstLine="480"/>
        <w:jc w:val="left"/>
        <w:pageBreakBefore w:val="0"/>
        <w:spacing w:line="360" w:lineRule="auto"/>
        <w:widowControl w:val="off"/>
        <w:rPr>
          <w:sz w:val="24"/>
          <w:szCs w:val="24"/>
        </w:rPr>
      </w:pPr>
      <w:r>
        <w:rPr>
          <w:rFonts w:hint="eastAsia"/>
          <w:sz w:val="24"/>
          <w:szCs w:val="24"/>
        </w:rPr>
        <w:t xml:space="preserve">24.1 凡是与审查、澄清、评价和比较有关的资料以及成交建议等，采购人、评审专家、</w:t>
      </w:r>
      <w:r>
        <w:rPr>
          <w:rFonts w:hint="eastAsia"/>
          <w:sz w:val="24"/>
          <w:szCs w:val="24"/>
          <w:lang w:eastAsia="zh-CN"/>
        </w:rPr>
        <w:t xml:space="preserve">代理机构</w:t>
      </w:r>
      <w:r>
        <w:rPr>
          <w:rFonts w:hint="eastAsia"/>
          <w:sz w:val="24"/>
          <w:szCs w:val="24"/>
        </w:rPr>
        <w:t xml:space="preserve">均不得向供应商或与评审无关的其他人员透露。</w:t>
      </w:r>
      <w:r/>
    </w:p>
    <w:p>
      <w:pPr>
        <w:ind w:firstLine="480"/>
        <w:jc w:val="left"/>
        <w:pageBreakBefore w:val="0"/>
        <w:spacing w:line="360" w:lineRule="auto"/>
        <w:widowControl w:val="off"/>
        <w:rPr>
          <w:sz w:val="24"/>
          <w:szCs w:val="24"/>
        </w:rPr>
      </w:pPr>
      <w:r>
        <w:rPr>
          <w:rFonts w:hint="eastAsia"/>
          <w:sz w:val="24"/>
          <w:szCs w:val="24"/>
        </w:rPr>
        <w:t xml:space="preserve">24.2 在评审过程中，供应商不得以任何行为影响评审过程，否则其响应文件将被作为无效响应文件。</w:t>
      </w:r>
      <w:r/>
    </w:p>
    <w:p>
      <w:pPr>
        <w:ind w:firstLine="480"/>
        <w:jc w:val="left"/>
        <w:pageBreakBefore w:val="0"/>
        <w:spacing w:line="360" w:lineRule="auto"/>
        <w:widowControl w:val="off"/>
        <w:rPr>
          <w:sz w:val="24"/>
          <w:szCs w:val="24"/>
        </w:rPr>
      </w:pPr>
      <w:r>
        <w:rPr>
          <w:rFonts w:hint="eastAsia"/>
          <w:sz w:val="24"/>
          <w:szCs w:val="24"/>
        </w:rPr>
        <w:t xml:space="preserve">24.3 </w:t>
      </w:r>
      <w:r>
        <w:rPr>
          <w:rFonts w:hint="eastAsia"/>
          <w:sz w:val="24"/>
          <w:szCs w:val="24"/>
          <w:lang w:eastAsia="zh-CN"/>
        </w:rPr>
        <w:t xml:space="preserve">代理机构</w:t>
      </w:r>
      <w:r>
        <w:rPr>
          <w:rFonts w:hint="eastAsia"/>
          <w:sz w:val="24"/>
          <w:szCs w:val="24"/>
        </w:rPr>
        <w:t xml:space="preserve">和磋商小组不向未成交的供应商解释未成交原因，也不公布评审过程中的相关细节。</w:t>
      </w:r>
      <w:r/>
    </w:p>
    <w:p>
      <w:pPr>
        <w:pStyle w:val="872"/>
        <w:ind w:firstLine="562"/>
        <w:jc w:val="left"/>
        <w:pageBreakBefore w:val="0"/>
        <w:spacing w:before="0" w:after="0" w:line="360" w:lineRule="auto"/>
        <w:widowControl w:val="off"/>
        <w:rPr>
          <w:sz w:val="28"/>
          <w:szCs w:val="28"/>
        </w:rPr>
      </w:pPr>
      <w:r>
        <w:rPr>
          <w:rFonts w:hint="eastAsia"/>
          <w:sz w:val="28"/>
          <w:szCs w:val="28"/>
        </w:rPr>
        <w:t xml:space="preserve">25、响应文件的澄清</w:t>
      </w:r>
      <w:r/>
    </w:p>
    <w:p>
      <w:pPr>
        <w:ind w:firstLine="480"/>
        <w:jc w:val="left"/>
        <w:pageBreakBefore w:val="0"/>
        <w:spacing w:line="360" w:lineRule="auto"/>
        <w:widowControl w:val="off"/>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pageBreakBefore w:val="0"/>
        <w:spacing w:line="360" w:lineRule="auto"/>
        <w:widowControl w:val="off"/>
        <w:rPr>
          <w:sz w:val="24"/>
          <w:szCs w:val="24"/>
        </w:rPr>
      </w:pPr>
      <w:r>
        <w:rPr>
          <w:rFonts w:hint="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pageBreakBefore w:val="0"/>
        <w:spacing w:line="360" w:lineRule="auto"/>
        <w:widowControl w:val="off"/>
        <w:rPr>
          <w:sz w:val="24"/>
          <w:szCs w:val="24"/>
        </w:rPr>
      </w:pPr>
      <w:r>
        <w:rPr>
          <w:rFonts w:hint="eastAsia"/>
          <w:sz w:val="24"/>
          <w:szCs w:val="24"/>
        </w:rPr>
        <w:t xml:space="preserve">磋商小组并非对每个供应商都提出澄清、说明或者补正要求。</w:t>
      </w:r>
      <w:r/>
    </w:p>
    <w:p>
      <w:pPr>
        <w:ind w:firstLine="480"/>
        <w:jc w:val="left"/>
        <w:pageBreakBefore w:val="0"/>
        <w:spacing w:line="360" w:lineRule="auto"/>
        <w:widowControl w:val="off"/>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pageBreakBefore w:val="0"/>
        <w:spacing w:line="360" w:lineRule="auto"/>
        <w:widowControl w:val="off"/>
        <w:rPr>
          <w:sz w:val="24"/>
          <w:szCs w:val="24"/>
        </w:rPr>
      </w:pPr>
      <w:r>
        <w:rPr>
          <w:rFonts w:hint="eastAsia"/>
          <w:sz w:val="24"/>
          <w:szCs w:val="24"/>
        </w:rPr>
        <w:t xml:space="preserve">25.3 接到磋商小组澄清、说明或者补正要求的供应商如未按要求响应，其风险由供应商自行承担。</w:t>
      </w:r>
      <w:r/>
    </w:p>
    <w:p>
      <w:pPr>
        <w:pStyle w:val="872"/>
        <w:ind w:firstLine="562"/>
        <w:jc w:val="left"/>
        <w:pageBreakBefore w:val="0"/>
        <w:spacing w:before="0" w:after="0" w:line="360" w:lineRule="auto"/>
        <w:widowControl w:val="off"/>
        <w:rPr>
          <w:sz w:val="28"/>
          <w:szCs w:val="28"/>
        </w:rPr>
      </w:pPr>
      <w:r>
        <w:rPr>
          <w:rFonts w:hint="eastAsia"/>
          <w:sz w:val="28"/>
          <w:szCs w:val="28"/>
        </w:rPr>
        <w:t xml:space="preserve">26、对响应文件的审查</w:t>
      </w:r>
      <w:r/>
    </w:p>
    <w:p>
      <w:pPr>
        <w:ind w:firstLine="480"/>
        <w:jc w:val="left"/>
        <w:pageBreakBefore w:val="0"/>
        <w:spacing w:line="360" w:lineRule="auto"/>
        <w:widowControl w:val="off"/>
        <w:rPr>
          <w:sz w:val="24"/>
          <w:szCs w:val="24"/>
        </w:rPr>
      </w:pPr>
      <w:r>
        <w:rPr>
          <w:rFonts w:hint="eastAsia"/>
          <w:sz w:val="24"/>
          <w:szCs w:val="24"/>
        </w:rPr>
        <w:t xml:space="preserve">26.1 响应文件审查分为资格审查和符合性审查。</w:t>
      </w:r>
      <w:r/>
    </w:p>
    <w:p>
      <w:pPr>
        <w:ind w:firstLine="480"/>
        <w:jc w:val="left"/>
        <w:pageBreakBefore w:val="0"/>
        <w:spacing w:line="360" w:lineRule="auto"/>
        <w:widowControl w:val="off"/>
        <w:rPr>
          <w:sz w:val="24"/>
          <w:szCs w:val="24"/>
        </w:rPr>
      </w:pPr>
      <w:r>
        <w:rPr>
          <w:rFonts w:hint="eastAsia"/>
          <w:sz w:val="24"/>
          <w:szCs w:val="24"/>
        </w:rPr>
        <w:t xml:space="preserve">（1）资格审查：磋商小组依据法律法规和磋商文件的规定，对响应文件中的资格证明文件进行审查，以确定供应商是否具备参加磋商采购的资格。</w:t>
      </w:r>
      <w:r/>
    </w:p>
    <w:p>
      <w:pPr>
        <w:ind w:firstLine="480"/>
        <w:jc w:val="left"/>
        <w:pageBreakBefore w:val="0"/>
        <w:spacing w:line="360" w:lineRule="auto"/>
        <w:widowControl w:val="off"/>
        <w:rPr>
          <w:sz w:val="24"/>
          <w:szCs w:val="24"/>
        </w:rPr>
      </w:pPr>
      <w:r>
        <w:rPr>
          <w:rFonts w:hint="eastAsia"/>
          <w:sz w:val="24"/>
          <w:szCs w:val="24"/>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pageBreakBefore w:val="0"/>
        <w:spacing w:line="360" w:lineRule="auto"/>
        <w:widowControl w:val="off"/>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pageBreakBefore w:val="0"/>
        <w:spacing w:line="360" w:lineRule="auto"/>
        <w:widowControl w:val="off"/>
        <w:rPr>
          <w:rFonts w:hint="eastAsia"/>
          <w:sz w:val="24"/>
          <w:szCs w:val="24"/>
        </w:rPr>
      </w:pPr>
      <w:r>
        <w:rPr>
          <w:rFonts w:hint="eastAsia"/>
          <w:sz w:val="24"/>
          <w:szCs w:val="24"/>
        </w:rPr>
        <w:t xml:space="preserve">（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sz w:val="24"/>
          <w:szCs w:val="24"/>
        </w:rPr>
        <w:t xml:space="preserve">且</w:t>
      </w:r>
      <w:r>
        <w:rPr>
          <w:rFonts w:hint="eastAsia"/>
          <w:sz w:val="24"/>
          <w:szCs w:val="24"/>
        </w:rPr>
        <w:t xml:space="preserve">与磋商文件的</w:t>
      </w:r>
      <w:r>
        <w:rPr>
          <w:sz w:val="24"/>
          <w:szCs w:val="24"/>
        </w:rPr>
        <w:t xml:space="preserve">其余非实质性要求和条件</w:t>
      </w:r>
      <w:r>
        <w:rPr>
          <w:rFonts w:hint="eastAsia"/>
          <w:sz w:val="24"/>
          <w:szCs w:val="24"/>
        </w:rPr>
        <w:t xml:space="preserve">没有重大偏离。</w:t>
      </w:r>
      <w:r/>
    </w:p>
    <w:p>
      <w:pPr>
        <w:ind w:firstLine="480"/>
        <w:jc w:val="left"/>
        <w:pageBreakBefore w:val="0"/>
        <w:spacing w:line="360" w:lineRule="auto"/>
        <w:widowControl w:val="off"/>
        <w:rPr>
          <w:sz w:val="24"/>
          <w:szCs w:val="24"/>
        </w:rPr>
      </w:pPr>
      <w:r>
        <w:rPr>
          <w:rFonts w:hint="eastAsia"/>
          <w:sz w:val="24"/>
          <w:szCs w:val="24"/>
        </w:rPr>
        <w:t xml:space="preserve">未通过资格审查或符合性审查的供应商，将通过“苏采云”系统中告知其未通过的原因，评审结束后，将不再告知。</w:t>
      </w:r>
      <w:r/>
    </w:p>
    <w:p>
      <w:pPr>
        <w:ind w:firstLine="480"/>
        <w:jc w:val="left"/>
        <w:pageBreakBefore w:val="0"/>
        <w:spacing w:line="360" w:lineRule="auto"/>
        <w:widowControl w:val="off"/>
        <w:rPr>
          <w:sz w:val="24"/>
          <w:szCs w:val="24"/>
        </w:rPr>
      </w:pPr>
      <w:r>
        <w:rPr>
          <w:rFonts w:hint="eastAsia"/>
          <w:sz w:val="24"/>
          <w:szCs w:val="24"/>
        </w:rPr>
        <w:t xml:space="preserve">26.2 所谓重大偏离是指在实质上与磋商文件不一致，而且限制了合同中买方和</w:t>
      </w:r>
      <w:r>
        <w:rPr>
          <w:rFonts w:hint="eastAsia"/>
          <w:sz w:val="24"/>
          <w:szCs w:val="24"/>
          <w:lang w:eastAsia="zh-CN"/>
        </w:rPr>
        <w:t xml:space="preserve">代理机构</w:t>
      </w:r>
      <w:r>
        <w:rPr>
          <w:rFonts w:hint="eastAsia"/>
          <w:sz w:val="24"/>
          <w:szCs w:val="24"/>
        </w:rPr>
        <w:t xml:space="preserve">的权利或供应商的义务，纠正这些偏离将会对其他实质性响应要求的供应商的竞争地位产生不公正的影响，</w:t>
      </w:r>
      <w:r>
        <w:rPr>
          <w:rFonts w:hint="eastAsia" w:cs="宋体"/>
          <w:sz w:val="24"/>
          <w:szCs w:val="24"/>
        </w:rPr>
        <w:t xml:space="preserve">有可能影响产品质量或者不能诚信履约的</w:t>
      </w:r>
      <w:r>
        <w:rPr>
          <w:rFonts w:hint="eastAsia"/>
          <w:sz w:val="24"/>
          <w:szCs w:val="24"/>
        </w:rPr>
        <w:t xml:space="preserve">。重大偏离的认定须经过磋商小组以少数服从多数的原则作出结论。磋商小组决定响应文件的响应性只根据响应文件本身的内容，而不寻求外部的证据。</w:t>
      </w:r>
      <w:r/>
    </w:p>
    <w:p>
      <w:pPr>
        <w:ind w:firstLine="480"/>
        <w:jc w:val="left"/>
        <w:pageBreakBefore w:val="0"/>
        <w:spacing w:line="360" w:lineRule="auto"/>
        <w:widowControl w:val="off"/>
        <w:rPr>
          <w:rFonts w:hint="eastAsia"/>
          <w:sz w:val="24"/>
          <w:szCs w:val="24"/>
        </w:rPr>
      </w:pPr>
      <w:r>
        <w:rPr>
          <w:rFonts w:hint="eastAsia"/>
          <w:sz w:val="24"/>
          <w:szCs w:val="24"/>
        </w:rPr>
        <w:t xml:space="preserve">26.3 如果响应文件实质上没有响应磋商文件的要求，磋商小组将予以拒绝，供应商不得通过修改或撤销不符合要求的偏离而使其成为实质性响应。</w:t>
      </w:r>
      <w:r/>
    </w:p>
    <w:p>
      <w:pPr>
        <w:ind w:firstLine="480"/>
        <w:jc w:val="left"/>
        <w:pageBreakBefore w:val="0"/>
        <w:spacing w:line="360" w:lineRule="auto"/>
        <w:widowControl w:val="off"/>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lang w:val="en-US" w:eastAsia="zh-CN"/>
        </w:rPr>
        <w:t xml:space="preserve">26.4</w:t>
      </w:r>
      <w:r>
        <w:rPr>
          <w:rFonts w:hint="eastAsia" w:ascii="Times New Roman" w:hAnsi="Times New Roman" w:eastAsia="宋体" w:cs="Times New Roman"/>
          <w:b/>
          <w:bCs/>
          <w:sz w:val="24"/>
          <w:szCs w:val="24"/>
        </w:rPr>
        <w:t xml:space="preserve">本项目</w:t>
      </w:r>
      <w:r>
        <w:rPr>
          <w:rFonts w:hint="eastAsia" w:cs="Times New Roman"/>
          <w:b/>
          <w:bCs/>
          <w:sz w:val="24"/>
          <w:szCs w:val="24"/>
          <w:lang w:val="en-US" w:eastAsia="zh-CN"/>
        </w:rPr>
        <w:t xml:space="preserve">开启</w:t>
      </w:r>
      <w:r>
        <w:rPr>
          <w:rFonts w:hint="eastAsia" w:ascii="Times New Roman" w:hAnsi="Times New Roman" w:eastAsia="宋体" w:cs="Times New Roman"/>
          <w:b/>
          <w:bCs/>
          <w:sz w:val="24"/>
          <w:szCs w:val="24"/>
          <w:highlight w:val="none"/>
          <w:lang w:val="en-US" w:eastAsia="zh-CN"/>
        </w:rPr>
        <w:t xml:space="preserve">异常低价审查：</w:t>
      </w:r>
      <w:r/>
    </w:p>
    <w:p>
      <w:pPr>
        <w:numPr>
          <w:ilvl w:val="0"/>
          <w:numId w:val="2"/>
        </w:num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评审过程中出现下列情形之一的，</w:t>
      </w:r>
      <w:r>
        <w:rPr>
          <w:rFonts w:hint="eastAsia"/>
          <w:color w:val="auto"/>
          <w:sz w:val="24"/>
          <w:szCs w:val="24"/>
          <w:highlight w:val="none"/>
          <w:lang w:eastAsia="zh-CN"/>
        </w:rPr>
        <w:t xml:space="preserve">磋商小组</w:t>
      </w:r>
      <w:r>
        <w:rPr>
          <w:rFonts w:hint="eastAsia"/>
          <w:color w:val="auto"/>
          <w:sz w:val="24"/>
          <w:szCs w:val="24"/>
          <w:highlight w:val="none"/>
        </w:rPr>
        <w:t xml:space="preserve">应当启动异常低价投标（响应）审查程序：</w:t>
      </w:r>
      <w:r/>
    </w:p>
    <w:p>
      <w:pPr>
        <w:ind w:left="0" w:right="0" w:firstLine="640"/>
        <w:jc w:val="both"/>
        <w:keepLines w:val="0"/>
        <w:keepNext w:val="0"/>
        <w:pageBreakBefore w:val="0"/>
        <w:spacing w:before="0" w:beforeAutospacing="0" w:after="0" w:afterAutospacing="0" w:line="360" w:lineRule="auto"/>
        <w:shd w:val="clear" w:color="auto" w:fill="ffffff"/>
        <w:widowControl/>
        <w:rPr>
          <w:rFonts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1.投标（响应）报价低于全部通过符合性审查供应商投标（响应）报价平均值50%的，即投标（响应）报价&lt;全部通过符合性审查供应商投标（响应）报价平均值×50%；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2.投标（响应）报价低于通过符合性审查的次低报价供应商投标（响应）报价50%的，即投标（响应）报价&lt;通过符合性审查的次低报价供应商投标（响应）报价×50%；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3.投标（响应）报价低于采购项目最高限价45%的，即投标（响应）报价&lt;采购项目最高限价×45%；</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83838"/>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rPr>
        <w:t xml:space="preserve">4.评审委员会基于专业判断，认为供应商报价过低，有可能影响产品质量或者不能诚信履约的其他情形。</w:t>
      </w:r>
      <w:r/>
    </w:p>
    <w:p>
      <w:pPr>
        <w:numPr>
          <w:ilvl w:val="0"/>
          <w:numId w:val="2"/>
        </w:numPr>
        <w:ind w:left="0" w:firstLine="480"/>
        <w:jc w:val="left"/>
        <w:pageBreakBefore w:val="0"/>
        <w:spacing w:line="360" w:lineRule="auto"/>
        <w:rPr>
          <w:rFonts w:hint="eastAsia"/>
          <w:color w:val="auto"/>
          <w:sz w:val="24"/>
          <w:szCs w:val="24"/>
          <w:highlight w:val="none"/>
        </w:rPr>
      </w:pPr>
      <w:r>
        <w:rPr>
          <w:rFonts w:hint="eastAsia" w:ascii="宋体" w:hAnsi="宋体" w:eastAsia="宋体" w:cs="宋体"/>
          <w:i w:val="0"/>
          <w:iCs w:val="0"/>
          <w:caps w:val="0"/>
          <w:color w:val="383838"/>
          <w:spacing w:val="0"/>
          <w:sz w:val="24"/>
          <w:szCs w:val="24"/>
          <w:highlight w:val="none"/>
          <w:shd w:val="clear" w:color="auto" w:fill="ffffff"/>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jc w:val="left"/>
        <w:pageBreakBefore w:val="0"/>
        <w:spacing w:line="360" w:lineRule="auto"/>
        <w:rPr>
          <w:rFonts w:hint="eastAsia"/>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3</w:t>
      </w:r>
      <w:r>
        <w:rPr>
          <w:rFonts w:hint="eastAsia"/>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auto"/>
          <w:sz w:val="24"/>
          <w:szCs w:val="24"/>
          <w:highlight w:val="none"/>
        </w:rPr>
        <w:t xml:space="preserve">审查相关情况应当在评审报告中进行记录。</w:t>
      </w:r>
      <w:r/>
    </w:p>
    <w:p>
      <w:pPr>
        <w:pStyle w:val="872"/>
        <w:ind w:firstLine="562"/>
        <w:jc w:val="left"/>
        <w:pageBreakBefore w:val="0"/>
        <w:spacing w:before="0" w:after="0" w:line="360" w:lineRule="auto"/>
        <w:widowControl w:val="off"/>
        <w:rPr>
          <w:sz w:val="28"/>
          <w:szCs w:val="28"/>
        </w:rPr>
      </w:pPr>
      <w:r>
        <w:rPr>
          <w:rFonts w:hint="eastAsia"/>
          <w:sz w:val="28"/>
          <w:szCs w:val="28"/>
        </w:rPr>
        <w:t xml:space="preserve">27、磋商程序</w:t>
      </w:r>
      <w:r/>
    </w:p>
    <w:p>
      <w:pPr>
        <w:ind w:firstLine="480"/>
        <w:jc w:val="left"/>
        <w:pageBreakBefore w:val="0"/>
        <w:spacing w:line="360" w:lineRule="auto"/>
        <w:widowControl w:val="off"/>
        <w:rPr>
          <w:sz w:val="24"/>
          <w:szCs w:val="24"/>
        </w:rPr>
      </w:pPr>
      <w:r>
        <w:rPr>
          <w:rFonts w:hint="eastAsia"/>
          <w:sz w:val="24"/>
          <w:szCs w:val="24"/>
        </w:rPr>
        <w:t xml:space="preserve">27.1 对于通过资格审查和符合性审查的供应商，磋商小组将集中与单一供应商分别进行磋商。</w:t>
      </w:r>
      <w:r/>
    </w:p>
    <w:p>
      <w:pPr>
        <w:ind w:firstLine="480"/>
        <w:jc w:val="left"/>
        <w:pageBreakBefore w:val="0"/>
        <w:spacing w:line="360" w:lineRule="auto"/>
        <w:widowControl w:val="off"/>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pageBreakBefore w:val="0"/>
        <w:spacing w:line="360" w:lineRule="auto"/>
        <w:widowControl w:val="off"/>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pageBreakBefore w:val="0"/>
        <w:spacing w:line="360" w:lineRule="auto"/>
        <w:widowControl w:val="off"/>
        <w:rPr>
          <w:sz w:val="24"/>
          <w:szCs w:val="24"/>
        </w:rPr>
      </w:pPr>
      <w:r>
        <w:rPr>
          <w:rFonts w:hint="eastAsia"/>
          <w:sz w:val="24"/>
          <w:szCs w:val="24"/>
        </w:rPr>
        <w:t xml:space="preserve">27.2 磋商文件能够详细列明采购标的的技术、服务要求的，磋商结束后，</w:t>
      </w:r>
      <w:r>
        <w:rPr>
          <w:rFonts w:hint="eastAsia"/>
          <w:b/>
          <w:bCs/>
          <w:sz w:val="24"/>
          <w:szCs w:val="24"/>
        </w:rPr>
        <w:t xml:space="preserve">磋商小组将在“苏采云”系统向所有实质性响应的供应商发出“最后报价要求函”及最后报价格式表</w:t>
      </w:r>
      <w:r>
        <w:rPr>
          <w:rFonts w:hint="eastAsia"/>
          <w:sz w:val="24"/>
          <w:szCs w:val="24"/>
        </w:rPr>
        <w:t xml:space="preserve">，</w:t>
      </w:r>
      <w:r>
        <w:rPr>
          <w:rFonts w:hint="eastAsia"/>
          <w:b/>
          <w:bCs/>
          <w:sz w:val="24"/>
          <w:szCs w:val="24"/>
        </w:rPr>
        <w:t xml:space="preserve">要求所有实质性响应的供应商在规定的时间内提交最后报价</w:t>
      </w:r>
      <w:r>
        <w:rPr>
          <w:rFonts w:hint="eastAsia"/>
          <w:sz w:val="24"/>
          <w:szCs w:val="24"/>
        </w:rPr>
        <w:t xml:space="preserve">。</w:t>
      </w:r>
      <w:r/>
    </w:p>
    <w:p>
      <w:pPr>
        <w:ind w:firstLine="480"/>
        <w:jc w:val="left"/>
        <w:pageBreakBefore w:val="0"/>
        <w:spacing w:line="360" w:lineRule="auto"/>
        <w:widowControl w:val="off"/>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pageBreakBefore w:val="0"/>
        <w:spacing w:line="360" w:lineRule="auto"/>
        <w:widowControl w:val="off"/>
        <w:rPr>
          <w:sz w:val="24"/>
          <w:szCs w:val="24"/>
        </w:rPr>
      </w:pPr>
      <w:r>
        <w:rPr>
          <w:rFonts w:hint="eastAsia"/>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pageBreakBefore w:val="0"/>
        <w:spacing w:line="360" w:lineRule="auto"/>
        <w:widowControl w:val="off"/>
        <w:rPr>
          <w:rFonts w:hint="eastAsia"/>
          <w:sz w:val="24"/>
          <w:szCs w:val="24"/>
        </w:rPr>
      </w:pPr>
      <w:r>
        <w:rPr>
          <w:rFonts w:hint="eastAsia"/>
          <w:sz w:val="24"/>
          <w:szCs w:val="24"/>
        </w:rPr>
        <w:t xml:space="preserve">供应商未在磋商小组规定的时间内在“苏采云”系统中提交最后报价的视为放弃磋商，其响应文件按无效响应处理。</w:t>
      </w:r>
      <w:r/>
    </w:p>
    <w:p>
      <w:pPr>
        <w:numPr>
          <w:ilvl w:val="0"/>
          <w:numId w:val="0"/>
        </w:numPr>
        <w:ind w:left="482"/>
        <w:spacing w:line="360" w:lineRule="auto"/>
        <w:tabs>
          <w:tab w:val="left" w:pos="0" w:leader="none"/>
          <w:tab w:val="left" w:pos="360" w:leader="none"/>
          <w:tab w:val="left" w:pos="567" w:leader="none"/>
          <w:tab w:val="left" w:pos="1134" w:leader="none"/>
        </w:tabs>
        <w:rPr>
          <w:rFonts w:hint="eastAsia"/>
        </w:rPr>
        <w:outlineLvl w:val="1"/>
      </w:pPr>
      <w:r>
        <w:rPr>
          <w:rFonts w:hint="eastAsia" w:ascii="宋体" w:hAnsi="宋体" w:cs="宋体"/>
          <w:b/>
          <w:sz w:val="24"/>
          <w:lang w:val="en-US" w:eastAsia="zh-CN"/>
        </w:rPr>
        <w:t xml:space="preserve">27.3</w:t>
      </w:r>
      <w:r>
        <w:rPr>
          <w:rFonts w:hint="eastAsia" w:ascii="宋体" w:hAnsi="宋体" w:cs="宋体"/>
          <w:b/>
          <w:sz w:val="24"/>
        </w:rPr>
        <w:t xml:space="preserve">最</w:t>
      </w:r>
      <w:r>
        <w:rPr>
          <w:rFonts w:hint="eastAsia" w:ascii="宋体" w:hAnsi="宋体" w:cs="宋体"/>
          <w:b/>
          <w:sz w:val="24"/>
          <w:lang w:val="en-US" w:eastAsia="zh-CN"/>
        </w:rPr>
        <w:t xml:space="preserve">后</w:t>
      </w:r>
      <w:r>
        <w:rPr>
          <w:rFonts w:hint="eastAsia" w:ascii="宋体" w:hAnsi="宋体" w:cs="宋体"/>
          <w:b/>
          <w:sz w:val="24"/>
        </w:rPr>
        <w:t xml:space="preserve">报价的算术修正及政策调整</w:t>
      </w:r>
      <w:r/>
    </w:p>
    <w:p>
      <w:pPr>
        <w:numPr>
          <w:ilvl w:val="0"/>
          <w:numId w:val="0"/>
        </w:numPr>
        <w:ind w:firstLine="482"/>
        <w:spacing w:line="360" w:lineRule="auto"/>
        <w:rPr>
          <w:rFonts w:hint="eastAsia" w:ascii="宋体" w:hAnsi="宋体" w:cs="宋体"/>
          <w:b/>
          <w:bCs/>
          <w:sz w:val="24"/>
        </w:rPr>
      </w:pPr>
      <w:r>
        <w:rPr>
          <w:rFonts w:hint="eastAsia" w:ascii="宋体" w:hAnsi="宋体" w:eastAsia="宋体" w:cs="宋体"/>
          <w:b/>
          <w:bCs/>
          <w:sz w:val="24"/>
          <w:lang w:val="en-US" w:eastAsia="zh-CN"/>
        </w:rPr>
        <w:t xml:space="preserve">27.3.1最后报价须包含竞争性磋商文件全部内容，最后分项报价表须按采购文件提供的响应报价表相关内容和要求进行填写且不可修改，且各单价报价不得缺失报价不完整视为无效的报价</w:t>
      </w:r>
      <w:r>
        <w:rPr>
          <w:rFonts w:hint="eastAsia" w:ascii="宋体" w:hAnsi="宋体" w:cs="宋体"/>
          <w:b/>
          <w:bCs/>
          <w:sz w:val="24"/>
        </w:rPr>
        <w:t xml:space="preserve">。</w:t>
      </w:r>
      <w:r/>
    </w:p>
    <w:p>
      <w:pPr>
        <w:numPr>
          <w:ilvl w:val="0"/>
          <w:numId w:val="0"/>
        </w:numPr>
        <w:ind w:left="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color w:val="000000"/>
          <w:sz w:val="24"/>
          <w:lang w:val="en-US" w:eastAsia="zh-CN"/>
        </w:rPr>
        <w:t xml:space="preserve">27.3.2</w:t>
      </w:r>
      <w:r>
        <w:rPr>
          <w:rFonts w:hint="eastAsia" w:ascii="宋体" w:hAnsi="宋体" w:cs="宋体"/>
          <w:sz w:val="24"/>
        </w:rPr>
        <w:t xml:space="preserve">最终报价出现前后不一致的，按照下列规定修正：</w:t>
      </w:r>
      <w:r/>
    </w:p>
    <w:p>
      <w:pPr>
        <w:numPr>
          <w:ilvl w:val="0"/>
          <w:numId w:val="0"/>
        </w:numPr>
        <w:ind w:left="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大写金额和小写金额不一致的，以大写金额为准；</w:t>
      </w:r>
      <w:r/>
    </w:p>
    <w:p>
      <w:pPr>
        <w:numPr>
          <w:ilvl w:val="0"/>
          <w:numId w:val="0"/>
        </w:numPr>
        <w:ind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单价金额小数点或者百分比有明显错位的，以最</w:t>
      </w:r>
      <w:r>
        <w:rPr>
          <w:rFonts w:hint="eastAsia" w:ascii="宋体" w:hAnsi="宋体" w:cs="宋体"/>
          <w:color w:val="000000"/>
          <w:sz w:val="24"/>
          <w:lang w:val="en-US" w:eastAsia="zh-CN"/>
        </w:rPr>
        <w:t xml:space="preserve">后</w:t>
      </w:r>
      <w:r>
        <w:rPr>
          <w:rFonts w:hint="eastAsia" w:ascii="宋体" w:hAnsi="宋体" w:cs="宋体"/>
          <w:color w:val="000000"/>
          <w:sz w:val="24"/>
        </w:rPr>
        <w:t xml:space="preserve">报价一览表的总价为准，并修改单价；</w:t>
      </w:r>
      <w:r/>
    </w:p>
    <w:p>
      <w:pPr>
        <w:numPr>
          <w:ilvl w:val="0"/>
          <w:numId w:val="0"/>
        </w:numPr>
        <w:ind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总价金额与按单价汇总金额不一致的，以单价金额计算结果为准。</w:t>
      </w:r>
      <w:r/>
    </w:p>
    <w:p>
      <w:pPr>
        <w:numPr>
          <w:ilvl w:val="0"/>
          <w:numId w:val="0"/>
        </w:numPr>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color w:val="000000"/>
          <w:sz w:val="24"/>
          <w:lang w:val="en-US" w:eastAsia="zh-CN"/>
        </w:rPr>
        <w:t xml:space="preserve">4）</w:t>
      </w: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ind w:firstLine="480"/>
        <w:jc w:val="left"/>
        <w:pageBreakBefore w:val="0"/>
        <w:spacing w:line="360" w:lineRule="auto"/>
        <w:widowControl w:val="off"/>
        <w:rPr>
          <w:rFonts w:hint="eastAsia"/>
          <w:sz w:val="24"/>
          <w:szCs w:val="24"/>
        </w:rPr>
      </w:pPr>
      <w:r>
        <w:rPr>
          <w:rFonts w:hint="eastAsia" w:ascii="宋体" w:hAnsi="宋体" w:eastAsia="宋体" w:cs="宋体"/>
          <w:b/>
          <w:bCs/>
          <w:color w:val="auto"/>
          <w:sz w:val="24"/>
          <w:highlight w:val="none"/>
          <w:u w:val="none"/>
          <w:lang w:val="en-US" w:eastAsia="zh-CN"/>
        </w:rPr>
        <w:t xml:space="preserve">5）本项目专门面向中小企业，不享受价格扣除优惠政策。</w:t>
      </w:r>
      <w:r/>
    </w:p>
    <w:p>
      <w:pPr>
        <w:pStyle w:val="872"/>
        <w:ind w:firstLine="562"/>
        <w:jc w:val="left"/>
        <w:pageBreakBefore w:val="0"/>
        <w:spacing w:before="0" w:after="0" w:line="360" w:lineRule="auto"/>
        <w:widowControl w:val="off"/>
        <w:rPr>
          <w:sz w:val="28"/>
          <w:szCs w:val="28"/>
        </w:rPr>
      </w:pPr>
      <w:r>
        <w:rPr>
          <w:rFonts w:hint="eastAsia"/>
          <w:sz w:val="28"/>
          <w:szCs w:val="28"/>
        </w:rPr>
        <w:t xml:space="preserve">28、评审方法与评审标准</w:t>
      </w:r>
      <w:r/>
    </w:p>
    <w:p>
      <w:pPr>
        <w:ind w:firstLine="480"/>
        <w:jc w:val="left"/>
        <w:pageBreakBefore w:val="0"/>
        <w:spacing w:line="360" w:lineRule="auto"/>
        <w:widowControl w:val="off"/>
        <w:rPr>
          <w:sz w:val="24"/>
          <w:szCs w:val="24"/>
        </w:rPr>
      </w:pPr>
      <w:r>
        <w:rPr>
          <w:rFonts w:hint="eastAsia"/>
          <w:sz w:val="24"/>
          <w:szCs w:val="24"/>
        </w:rPr>
        <w:t xml:space="preserve">28.1 评审方法。详见本磋商文件第五章。</w:t>
      </w:r>
      <w:r/>
    </w:p>
    <w:p>
      <w:pPr>
        <w:ind w:firstLine="480"/>
        <w:jc w:val="left"/>
        <w:pageBreakBefore w:val="0"/>
        <w:spacing w:line="360" w:lineRule="auto"/>
        <w:widowControl w:val="off"/>
        <w:rPr>
          <w:sz w:val="24"/>
          <w:szCs w:val="24"/>
        </w:rPr>
      </w:pPr>
      <w:r>
        <w:rPr>
          <w:rFonts w:hint="eastAsia"/>
          <w:sz w:val="24"/>
          <w:szCs w:val="24"/>
        </w:rPr>
        <w:t xml:space="preserve">28.2 评审标准。详见本磋商文件第五章。</w:t>
      </w:r>
      <w:r/>
    </w:p>
    <w:p>
      <w:pPr>
        <w:pStyle w:val="872"/>
        <w:ind w:firstLine="562"/>
        <w:jc w:val="left"/>
        <w:pageBreakBefore w:val="0"/>
        <w:spacing w:before="0" w:after="0" w:line="360" w:lineRule="auto"/>
        <w:widowControl w:val="off"/>
        <w:rPr>
          <w:sz w:val="28"/>
          <w:szCs w:val="28"/>
        </w:rPr>
      </w:pPr>
      <w:r>
        <w:rPr>
          <w:rFonts w:hint="eastAsia"/>
          <w:sz w:val="28"/>
          <w:szCs w:val="28"/>
        </w:rPr>
        <w:t xml:space="preserve">29、未实质性响应磋商文件的情形和采购活动终止</w:t>
      </w:r>
      <w:r/>
    </w:p>
    <w:p>
      <w:pPr>
        <w:ind w:firstLine="480"/>
        <w:jc w:val="left"/>
        <w:pageBreakBefore w:val="0"/>
        <w:spacing w:line="360" w:lineRule="auto"/>
        <w:widowControl w:val="off"/>
        <w:rPr>
          <w:sz w:val="24"/>
          <w:szCs w:val="24"/>
        </w:rPr>
      </w:pPr>
      <w:r>
        <w:rPr>
          <w:rFonts w:hint="eastAsia"/>
          <w:sz w:val="24"/>
          <w:szCs w:val="24"/>
        </w:rPr>
        <w:t xml:space="preserve">29.1 未实质性响应磋商文件的情形：</w:t>
      </w:r>
      <w:r/>
    </w:p>
    <w:p>
      <w:pPr>
        <w:ind w:firstLine="480"/>
        <w:jc w:val="left"/>
        <w:pageBreakBefore w:val="0"/>
        <w:spacing w:line="360" w:lineRule="auto"/>
        <w:widowControl w:val="off"/>
        <w:rPr>
          <w:sz w:val="24"/>
          <w:szCs w:val="24"/>
        </w:rPr>
      </w:pPr>
      <w:r>
        <w:rPr>
          <w:rFonts w:hint="eastAsia"/>
          <w:sz w:val="24"/>
          <w:szCs w:val="24"/>
        </w:rPr>
        <w:t xml:space="preserve">（1）供应商未按照磋商文件要求提交（上传）电子响应文件的。</w:t>
      </w:r>
      <w:r/>
    </w:p>
    <w:p>
      <w:pPr>
        <w:ind w:firstLine="480"/>
        <w:jc w:val="left"/>
        <w:pageBreakBefore w:val="0"/>
        <w:spacing w:line="360" w:lineRule="auto"/>
        <w:widowControl w:val="off"/>
        <w:rPr>
          <w:sz w:val="24"/>
          <w:szCs w:val="24"/>
        </w:rPr>
      </w:pPr>
      <w:r>
        <w:rPr>
          <w:rFonts w:hint="eastAsia"/>
          <w:sz w:val="24"/>
          <w:szCs w:val="24"/>
        </w:rPr>
        <w:t xml:space="preserve">（2）供应商在“苏采云”系统规定的时间内未成功解密电子响应文件的。</w:t>
      </w:r>
      <w:r/>
    </w:p>
    <w:p>
      <w:pPr>
        <w:ind w:firstLine="480"/>
        <w:jc w:val="left"/>
        <w:pageBreakBefore w:val="0"/>
        <w:spacing w:line="360" w:lineRule="auto"/>
        <w:widowControl w:val="off"/>
        <w:rPr>
          <w:sz w:val="24"/>
          <w:szCs w:val="24"/>
        </w:rPr>
      </w:pPr>
      <w:r>
        <w:rPr>
          <w:rFonts w:hint="eastAsia"/>
          <w:sz w:val="24"/>
          <w:szCs w:val="24"/>
        </w:rPr>
        <w:t xml:space="preserve">（3）供应商不具备磋商文件中规定的资格要求的。</w:t>
      </w:r>
      <w:r/>
    </w:p>
    <w:p>
      <w:pPr>
        <w:ind w:firstLine="480"/>
        <w:jc w:val="left"/>
        <w:pageBreakBefore w:val="0"/>
        <w:spacing w:line="360" w:lineRule="auto"/>
        <w:widowControl w:val="off"/>
        <w:rPr>
          <w:sz w:val="24"/>
          <w:szCs w:val="24"/>
        </w:rPr>
      </w:pPr>
      <w:r>
        <w:rPr>
          <w:rFonts w:hint="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60" w:lineRule="auto"/>
        <w:widowControl w:val="off"/>
        <w:rPr>
          <w:sz w:val="24"/>
          <w:szCs w:val="24"/>
        </w:rPr>
      </w:pPr>
      <w:r>
        <w:rPr>
          <w:rFonts w:hint="eastAsia"/>
          <w:sz w:val="24"/>
          <w:szCs w:val="24"/>
        </w:rPr>
        <w:t xml:space="preserve">（5）不符合磋商文件规定的实质性要求和条件的。（本磋商文件中</w:t>
      </w:r>
      <w:r>
        <w:rPr>
          <w:rFonts w:hint="eastAsia" w:ascii="Times New Roman" w:hAnsi="Times New Roman" w:eastAsia="宋体" w:cs="Times New Roman"/>
          <w:color w:val="auto"/>
          <w:sz w:val="24"/>
          <w:szCs w:val="24"/>
          <w:highlight w:val="none"/>
        </w:rPr>
        <w:t xml:space="preserve">★</w:t>
      </w:r>
      <w:r>
        <w:rPr>
          <w:rFonts w:hint="eastAsia"/>
          <w:sz w:val="24"/>
          <w:szCs w:val="24"/>
        </w:rPr>
        <w:t xml:space="preserve">部分为实质性要求和条件）</w:t>
      </w:r>
      <w:r/>
    </w:p>
    <w:p>
      <w:pPr>
        <w:ind w:firstLine="480"/>
        <w:jc w:val="left"/>
        <w:pageBreakBefore w:val="0"/>
        <w:spacing w:line="360" w:lineRule="auto"/>
        <w:widowControl w:val="off"/>
        <w:rPr>
          <w:sz w:val="24"/>
          <w:szCs w:val="24"/>
        </w:rPr>
      </w:pPr>
      <w:r>
        <w:rPr>
          <w:rFonts w:hint="eastAsia"/>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pageBreakBefore w:val="0"/>
        <w:spacing w:line="360" w:lineRule="auto"/>
        <w:widowControl w:val="off"/>
        <w:rPr>
          <w:sz w:val="24"/>
          <w:szCs w:val="24"/>
        </w:rPr>
      </w:pPr>
      <w:r>
        <w:rPr>
          <w:rFonts w:hint="eastAsia"/>
          <w:sz w:val="24"/>
          <w:szCs w:val="24"/>
        </w:rPr>
        <w:t xml:space="preserve">（7）供应商未通过符合性审查的。</w:t>
      </w:r>
      <w:r/>
    </w:p>
    <w:p>
      <w:pPr>
        <w:ind w:firstLine="480"/>
        <w:jc w:val="left"/>
        <w:pageBreakBefore w:val="0"/>
        <w:spacing w:line="360" w:lineRule="auto"/>
        <w:widowControl w:val="off"/>
        <w:rPr>
          <w:sz w:val="24"/>
          <w:szCs w:val="24"/>
        </w:rPr>
      </w:pPr>
      <w:r>
        <w:rPr>
          <w:rFonts w:hint="eastAsia"/>
          <w:sz w:val="24"/>
          <w:szCs w:val="24"/>
        </w:rPr>
        <w:t xml:space="preserve">（8）供应商未按照要求对磋商或者最后报价作出响应的。</w:t>
      </w:r>
      <w:r/>
    </w:p>
    <w:p>
      <w:pPr>
        <w:ind w:firstLine="480"/>
        <w:jc w:val="left"/>
        <w:pageBreakBefore w:val="0"/>
        <w:spacing w:line="360" w:lineRule="auto"/>
        <w:widowControl w:val="off"/>
        <w:rPr>
          <w:sz w:val="24"/>
          <w:szCs w:val="24"/>
        </w:rPr>
      </w:pPr>
      <w:r>
        <w:rPr>
          <w:rFonts w:hint="eastAsia"/>
          <w:sz w:val="24"/>
          <w:szCs w:val="24"/>
        </w:rPr>
        <w:t xml:space="preserve">（</w:t>
      </w:r>
      <w:r>
        <w:rPr>
          <w:sz w:val="24"/>
          <w:szCs w:val="24"/>
        </w:rPr>
        <w:t xml:space="preserve">9</w:t>
      </w:r>
      <w:r>
        <w:rPr>
          <w:rFonts w:hint="eastAsia"/>
          <w:sz w:val="24"/>
          <w:szCs w:val="24"/>
        </w:rPr>
        <w:t xml:space="preserve">）供应商提交两个（含两个）以上不同的最后报价的。</w:t>
      </w:r>
      <w:r/>
    </w:p>
    <w:p>
      <w:pPr>
        <w:ind w:firstLine="480"/>
        <w:jc w:val="left"/>
        <w:pageBreakBefore w:val="0"/>
        <w:spacing w:line="360" w:lineRule="auto"/>
        <w:widowControl w:val="off"/>
        <w:rPr>
          <w:sz w:val="24"/>
          <w:szCs w:val="24"/>
        </w:rPr>
      </w:pPr>
      <w:r>
        <w:rPr>
          <w:rFonts w:hint="eastAsia"/>
          <w:sz w:val="24"/>
          <w:szCs w:val="24"/>
        </w:rPr>
        <w:t xml:space="preserve">（</w:t>
      </w:r>
      <w:r>
        <w:rPr>
          <w:sz w:val="24"/>
          <w:szCs w:val="24"/>
        </w:rPr>
        <w:t xml:space="preserve">10</w:t>
      </w:r>
      <w:r>
        <w:rPr>
          <w:rFonts w:hint="eastAsia"/>
          <w:sz w:val="24"/>
          <w:szCs w:val="24"/>
        </w:rPr>
        <w:t xml:space="preserve">）供应商的最后报价超过了采购预算或者最高限价的。</w:t>
      </w:r>
      <w:r/>
    </w:p>
    <w:p>
      <w:pPr>
        <w:ind w:firstLine="480"/>
        <w:jc w:val="left"/>
        <w:pageBreakBefore w:val="0"/>
        <w:spacing w:line="360" w:lineRule="auto"/>
        <w:widowControl w:val="off"/>
        <w:rPr>
          <w:sz w:val="24"/>
          <w:szCs w:val="24"/>
        </w:rPr>
      </w:pPr>
      <w:r>
        <w:rPr>
          <w:rFonts w:hint="eastAsia"/>
          <w:sz w:val="24"/>
          <w:szCs w:val="24"/>
        </w:rPr>
        <w:t xml:space="preserve">（1</w:t>
      </w:r>
      <w:r>
        <w:rPr>
          <w:sz w:val="24"/>
          <w:szCs w:val="24"/>
        </w:rPr>
        <w:t xml:space="preserve">1</w:t>
      </w:r>
      <w:r>
        <w:rPr>
          <w:rFonts w:hint="eastAsia"/>
          <w:sz w:val="24"/>
          <w:szCs w:val="24"/>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pageBreakBefore w:val="0"/>
        <w:spacing w:line="360" w:lineRule="auto"/>
        <w:widowControl w:val="off"/>
        <w:rPr>
          <w:sz w:val="24"/>
          <w:szCs w:val="24"/>
        </w:rPr>
      </w:pPr>
      <w:r>
        <w:rPr>
          <w:rFonts w:hint="eastAsia"/>
          <w:sz w:val="24"/>
          <w:szCs w:val="24"/>
        </w:rPr>
        <w:t xml:space="preserve">（1</w:t>
      </w:r>
      <w:r>
        <w:rPr>
          <w:sz w:val="24"/>
          <w:szCs w:val="24"/>
        </w:rPr>
        <w:t xml:space="preserve">2</w:t>
      </w:r>
      <w:r>
        <w:rPr>
          <w:rFonts w:hint="eastAsia"/>
          <w:sz w:val="24"/>
          <w:szCs w:val="24"/>
        </w:rPr>
        <w:t xml:space="preserve">）响应文件含有采购人不能接受的附加条件的。</w:t>
      </w:r>
      <w:r/>
    </w:p>
    <w:p>
      <w:pPr>
        <w:ind w:firstLine="480"/>
        <w:jc w:val="left"/>
        <w:pageBreakBefore w:val="0"/>
        <w:spacing w:line="360" w:lineRule="auto"/>
        <w:widowControl w:val="off"/>
        <w:rPr>
          <w:rFonts w:hint="eastAsia"/>
          <w:sz w:val="24"/>
          <w:szCs w:val="24"/>
        </w:rPr>
      </w:pPr>
      <w:r>
        <w:rPr>
          <w:rFonts w:hint="eastAsia"/>
          <w:sz w:val="24"/>
          <w:szCs w:val="24"/>
        </w:rPr>
        <w:t xml:space="preserve">（1</w:t>
      </w:r>
      <w:r>
        <w:rPr>
          <w:sz w:val="24"/>
          <w:szCs w:val="24"/>
        </w:rPr>
        <w:t xml:space="preserve">3</w:t>
      </w:r>
      <w:r>
        <w:rPr>
          <w:rFonts w:hint="eastAsia"/>
          <w:sz w:val="24"/>
          <w:szCs w:val="24"/>
        </w:rPr>
        <w:t xml:space="preserve">）响应文件未按照磋商文件要求加盖公章（CA电子公章）的。</w:t>
      </w:r>
      <w:r/>
    </w:p>
    <w:p>
      <w:pPr>
        <w:ind w:firstLine="480"/>
        <w:jc w:val="left"/>
        <w:pageBreakBefore w:val="0"/>
        <w:spacing w:line="360" w:lineRule="auto"/>
        <w:widowControl w:val="off"/>
        <w:rPr>
          <w:sz w:val="24"/>
          <w:szCs w:val="24"/>
        </w:rPr>
      </w:pPr>
      <w:r>
        <w:rPr>
          <w:rFonts w:hint="eastAsia"/>
          <w:sz w:val="24"/>
          <w:szCs w:val="24"/>
        </w:rPr>
        <w:t xml:space="preserve">（1</w:t>
      </w:r>
      <w:r>
        <w:rPr>
          <w:sz w:val="24"/>
          <w:szCs w:val="24"/>
        </w:rPr>
        <w:t xml:space="preserve">4</w:t>
      </w:r>
      <w:r>
        <w:rPr>
          <w:rFonts w:hint="eastAsia"/>
          <w:sz w:val="24"/>
          <w:szCs w:val="24"/>
        </w:rPr>
        <w:t xml:space="preserve">）其他法律、法规及本磋商文件规定的属于未实质性响应磋商文件的情形。</w:t>
      </w:r>
      <w:r/>
    </w:p>
    <w:p>
      <w:pPr>
        <w:ind w:firstLine="480"/>
        <w:jc w:val="left"/>
        <w:pageBreakBefore w:val="0"/>
        <w:spacing w:line="360" w:lineRule="auto"/>
        <w:widowControl w:val="off"/>
        <w:rPr>
          <w:sz w:val="24"/>
          <w:szCs w:val="24"/>
        </w:rPr>
      </w:pPr>
      <w:r>
        <w:rPr>
          <w:rFonts w:hint="eastAsia"/>
          <w:sz w:val="24"/>
          <w:szCs w:val="24"/>
        </w:rPr>
        <w:t xml:space="preserve">29.2 有下列情形之一的，视为供应商串通，响应无效：</w:t>
      </w:r>
      <w:r/>
    </w:p>
    <w:p>
      <w:pPr>
        <w:ind w:firstLine="480"/>
        <w:jc w:val="left"/>
        <w:pageBreakBefore w:val="0"/>
        <w:spacing w:line="360" w:lineRule="auto"/>
        <w:widowControl w:val="off"/>
        <w:rPr>
          <w:sz w:val="24"/>
          <w:szCs w:val="24"/>
        </w:rPr>
      </w:pPr>
      <w:r>
        <w:rPr>
          <w:rFonts w:hint="eastAsia"/>
          <w:sz w:val="24"/>
          <w:szCs w:val="24"/>
        </w:rPr>
        <w:t xml:space="preserve">（1）不同供应商的响应文件由同一单位或者个人编制。</w:t>
      </w:r>
      <w:r/>
    </w:p>
    <w:p>
      <w:pPr>
        <w:ind w:firstLine="480"/>
        <w:jc w:val="left"/>
        <w:pageBreakBefore w:val="0"/>
        <w:spacing w:line="360" w:lineRule="auto"/>
        <w:widowControl w:val="off"/>
        <w:rPr>
          <w:sz w:val="24"/>
          <w:szCs w:val="24"/>
        </w:rPr>
      </w:pPr>
      <w:r>
        <w:rPr>
          <w:rFonts w:hint="eastAsia"/>
          <w:sz w:val="24"/>
          <w:szCs w:val="24"/>
        </w:rPr>
        <w:t xml:space="preserve">（2）不同供应商委托同一单位或者个人办理磋商事宜。</w:t>
      </w:r>
      <w:r/>
    </w:p>
    <w:p>
      <w:pPr>
        <w:ind w:firstLine="480"/>
        <w:jc w:val="left"/>
        <w:pageBreakBefore w:val="0"/>
        <w:spacing w:line="360" w:lineRule="auto"/>
        <w:widowControl w:val="off"/>
        <w:rPr>
          <w:sz w:val="24"/>
          <w:szCs w:val="24"/>
        </w:rPr>
      </w:pPr>
      <w:r>
        <w:rPr>
          <w:rFonts w:hint="eastAsia"/>
          <w:sz w:val="24"/>
          <w:szCs w:val="24"/>
        </w:rPr>
        <w:t xml:space="preserve">（3）不同供应商的响应文件载明的项目管理成员或者联系人员为同一人。</w:t>
      </w:r>
      <w:r/>
    </w:p>
    <w:p>
      <w:pPr>
        <w:ind w:firstLine="480"/>
        <w:jc w:val="left"/>
        <w:pageBreakBefore w:val="0"/>
        <w:spacing w:line="360" w:lineRule="auto"/>
        <w:widowControl w:val="off"/>
        <w:rPr>
          <w:sz w:val="24"/>
          <w:szCs w:val="24"/>
        </w:rPr>
      </w:pPr>
      <w:r>
        <w:rPr>
          <w:rFonts w:hint="eastAsia"/>
          <w:sz w:val="24"/>
          <w:szCs w:val="24"/>
        </w:rPr>
        <w:t xml:space="preserve">（4）不同供应商的响应文件异常一致或者最后报价呈规律性差异。</w:t>
      </w:r>
      <w:r/>
    </w:p>
    <w:p>
      <w:pPr>
        <w:ind w:firstLine="480"/>
        <w:jc w:val="left"/>
        <w:pageBreakBefore w:val="0"/>
        <w:spacing w:line="360" w:lineRule="auto"/>
        <w:widowControl w:val="off"/>
        <w:rPr>
          <w:sz w:val="24"/>
          <w:szCs w:val="24"/>
        </w:rPr>
      </w:pPr>
      <w:r>
        <w:rPr>
          <w:rFonts w:hint="eastAsia"/>
          <w:sz w:val="24"/>
          <w:szCs w:val="24"/>
        </w:rPr>
        <w:t xml:space="preserve">（5）不同供应商的响应文件相互混装。</w:t>
      </w:r>
      <w:r/>
    </w:p>
    <w:p>
      <w:pPr>
        <w:ind w:firstLine="480"/>
        <w:jc w:val="left"/>
        <w:pageBreakBefore w:val="0"/>
        <w:spacing w:line="360" w:lineRule="auto"/>
        <w:widowControl w:val="off"/>
        <w:rPr>
          <w:sz w:val="24"/>
          <w:szCs w:val="24"/>
        </w:rPr>
      </w:pPr>
      <w:r>
        <w:rPr>
          <w:rFonts w:hint="eastAsia"/>
          <w:sz w:val="24"/>
          <w:szCs w:val="24"/>
        </w:rPr>
        <w:t xml:space="preserve">29.3 采购活动终止的情形：</w:t>
      </w:r>
      <w:r/>
    </w:p>
    <w:p>
      <w:pPr>
        <w:ind w:firstLine="480"/>
        <w:jc w:val="left"/>
        <w:pageBreakBefore w:val="0"/>
        <w:spacing w:line="360" w:lineRule="auto"/>
        <w:widowControl w:val="off"/>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p>
    <w:p>
      <w:pPr>
        <w:ind w:firstLine="480"/>
        <w:jc w:val="left"/>
        <w:pageBreakBefore w:val="0"/>
        <w:spacing w:line="360" w:lineRule="auto"/>
        <w:widowControl w:val="off"/>
        <w:rPr>
          <w:sz w:val="24"/>
          <w:szCs w:val="24"/>
        </w:rPr>
      </w:pPr>
      <w:r>
        <w:rPr>
          <w:rFonts w:hint="eastAsia"/>
          <w:sz w:val="24"/>
          <w:szCs w:val="24"/>
        </w:rPr>
        <w:t xml:space="preserve">（2）磋商小组认定磋商文件存在歧义、重大缺陷导致评审工作无法进行，或者磋商文件内容违反国家有关强制性规定的。</w:t>
      </w:r>
      <w:r/>
    </w:p>
    <w:p>
      <w:pPr>
        <w:ind w:firstLine="480"/>
        <w:jc w:val="left"/>
        <w:pageBreakBefore w:val="0"/>
        <w:spacing w:line="360" w:lineRule="auto"/>
        <w:widowControl w:val="off"/>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p>
    <w:p>
      <w:pPr>
        <w:ind w:firstLine="480"/>
        <w:jc w:val="left"/>
        <w:pageBreakBefore w:val="0"/>
        <w:spacing w:line="360" w:lineRule="auto"/>
        <w:widowControl w:val="off"/>
        <w:rPr>
          <w:sz w:val="24"/>
          <w:szCs w:val="24"/>
        </w:rPr>
      </w:pPr>
      <w:r>
        <w:rPr>
          <w:rFonts w:hint="eastAsia"/>
          <w:sz w:val="24"/>
          <w:szCs w:val="24"/>
        </w:rPr>
        <w:t xml:space="preserve">（4）出现影响采购公正的违法、违规行为的。</w:t>
      </w:r>
      <w:r/>
    </w:p>
    <w:p>
      <w:pPr>
        <w:ind w:firstLine="480"/>
        <w:jc w:val="left"/>
        <w:pageBreakBefore w:val="0"/>
        <w:spacing w:line="360" w:lineRule="auto"/>
        <w:widowControl w:val="off"/>
        <w:rPr>
          <w:sz w:val="24"/>
          <w:szCs w:val="24"/>
        </w:rPr>
      </w:pPr>
      <w:r>
        <w:rPr>
          <w:rFonts w:hint="eastAsia"/>
          <w:sz w:val="24"/>
          <w:szCs w:val="24"/>
        </w:rPr>
        <w:t xml:space="preserve">（5）因重大变故，采购任务取消的。</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六、成交</w:t>
      </w:r>
      <w:r/>
    </w:p>
    <w:p>
      <w:pPr>
        <w:pStyle w:val="872"/>
        <w:ind w:firstLine="562"/>
        <w:jc w:val="left"/>
        <w:pageBreakBefore w:val="0"/>
        <w:spacing w:before="0" w:after="0" w:line="360" w:lineRule="auto"/>
        <w:widowControl w:val="off"/>
        <w:rPr>
          <w:sz w:val="28"/>
          <w:szCs w:val="28"/>
        </w:rPr>
      </w:pPr>
      <w:r>
        <w:rPr>
          <w:rFonts w:hint="eastAsia"/>
          <w:sz w:val="28"/>
          <w:szCs w:val="28"/>
        </w:rPr>
        <w:t xml:space="preserve">30、确定成交单位</w:t>
      </w:r>
      <w:r/>
    </w:p>
    <w:p>
      <w:pPr>
        <w:ind w:firstLine="480"/>
        <w:jc w:val="left"/>
        <w:pageBreakBefore w:val="0"/>
        <w:spacing w:line="360" w:lineRule="auto"/>
        <w:widowControl w:val="off"/>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pageBreakBefore w:val="0"/>
        <w:spacing w:line="360" w:lineRule="auto"/>
        <w:widowControl w:val="off"/>
        <w:rPr>
          <w:sz w:val="24"/>
          <w:szCs w:val="24"/>
        </w:rPr>
      </w:pPr>
      <w:r>
        <w:rPr>
          <w:rFonts w:hint="eastAsia"/>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pageBreakBefore w:val="0"/>
        <w:spacing w:line="360" w:lineRule="auto"/>
        <w:widowControl w:val="off"/>
        <w:rPr>
          <w:sz w:val="24"/>
          <w:szCs w:val="24"/>
        </w:rPr>
      </w:pPr>
      <w:r>
        <w:rPr>
          <w:rFonts w:hint="eastAsia"/>
          <w:sz w:val="24"/>
          <w:szCs w:val="24"/>
        </w:rPr>
        <w:t xml:space="preserve">30.2 采购人从评审报告提出的成交候选供应商中，按照排序由高到低的原则确定成交供应商。采购人确定成交供应商后，</w:t>
      </w:r>
      <w:r>
        <w:rPr>
          <w:rFonts w:hint="eastAsia"/>
          <w:sz w:val="24"/>
          <w:szCs w:val="24"/>
          <w:lang w:eastAsia="zh-CN"/>
        </w:rPr>
        <w:t xml:space="preserve">代理机构</w:t>
      </w:r>
      <w:r>
        <w:rPr>
          <w:rFonts w:hint="eastAsia"/>
          <w:sz w:val="24"/>
          <w:szCs w:val="24"/>
        </w:rPr>
        <w:t xml:space="preserve">将在江苏政府采购网发布成交结果公告，公告期限为1个工作日。</w:t>
      </w:r>
      <w:r/>
    </w:p>
    <w:p>
      <w:pPr>
        <w:ind w:firstLine="480"/>
        <w:jc w:val="left"/>
        <w:pageBreakBefore w:val="0"/>
        <w:spacing w:line="360" w:lineRule="auto"/>
        <w:widowControl w:val="off"/>
        <w:rPr>
          <w:sz w:val="24"/>
          <w:szCs w:val="24"/>
        </w:rPr>
      </w:pPr>
      <w:r>
        <w:rPr>
          <w:rFonts w:hint="eastAsia"/>
          <w:sz w:val="24"/>
          <w:szCs w:val="24"/>
        </w:rPr>
        <w:t xml:space="preserve">30.3 若有充分证据证明，成交供应商存在下列情形之一的，一经查实，将被取消成交资格：</w:t>
      </w:r>
      <w:r/>
    </w:p>
    <w:p>
      <w:pPr>
        <w:ind w:firstLine="480"/>
        <w:jc w:val="left"/>
        <w:pageBreakBefore w:val="0"/>
        <w:spacing w:line="360" w:lineRule="auto"/>
        <w:widowControl w:val="off"/>
        <w:rPr>
          <w:sz w:val="24"/>
          <w:szCs w:val="24"/>
        </w:rPr>
      </w:pPr>
      <w:r>
        <w:rPr>
          <w:rFonts w:hint="eastAsia"/>
          <w:sz w:val="24"/>
          <w:szCs w:val="24"/>
        </w:rPr>
        <w:t xml:space="preserve">（1）提供虚假材料谋取中标、成交的。</w:t>
      </w:r>
      <w:r/>
    </w:p>
    <w:p>
      <w:pPr>
        <w:ind w:firstLine="480"/>
        <w:jc w:val="left"/>
        <w:pageBreakBefore w:val="0"/>
        <w:spacing w:line="360" w:lineRule="auto"/>
        <w:widowControl w:val="off"/>
        <w:rPr>
          <w:sz w:val="24"/>
          <w:szCs w:val="24"/>
        </w:rPr>
      </w:pPr>
      <w:r>
        <w:rPr>
          <w:rFonts w:hint="eastAsia"/>
          <w:sz w:val="24"/>
          <w:szCs w:val="24"/>
        </w:rPr>
        <w:t xml:space="preserve">（2）采取不正当手段诋毁、排挤其他供应商的。</w:t>
      </w:r>
      <w:r/>
    </w:p>
    <w:p>
      <w:pPr>
        <w:ind w:firstLine="480"/>
        <w:jc w:val="left"/>
        <w:pageBreakBefore w:val="0"/>
        <w:spacing w:line="360" w:lineRule="auto"/>
        <w:widowControl w:val="off"/>
        <w:rPr>
          <w:sz w:val="24"/>
          <w:szCs w:val="24"/>
        </w:rPr>
      </w:pPr>
      <w:r>
        <w:rPr>
          <w:rFonts w:hint="eastAsia"/>
          <w:sz w:val="24"/>
          <w:szCs w:val="24"/>
        </w:rPr>
        <w:t xml:space="preserve">（3）与采购人、其他供应商或者</w:t>
      </w:r>
      <w:r>
        <w:rPr>
          <w:rFonts w:hint="eastAsia"/>
          <w:sz w:val="24"/>
          <w:szCs w:val="24"/>
          <w:lang w:eastAsia="zh-CN"/>
        </w:rPr>
        <w:t xml:space="preserve">代理机构</w:t>
      </w:r>
      <w:r>
        <w:rPr>
          <w:rFonts w:hint="eastAsia"/>
          <w:sz w:val="24"/>
          <w:szCs w:val="24"/>
        </w:rPr>
        <w:t xml:space="preserve">恶意串通的。</w:t>
      </w:r>
      <w:r/>
    </w:p>
    <w:p>
      <w:pPr>
        <w:ind w:firstLine="480"/>
        <w:jc w:val="left"/>
        <w:pageBreakBefore w:val="0"/>
        <w:spacing w:line="360" w:lineRule="auto"/>
        <w:widowControl w:val="off"/>
        <w:rPr>
          <w:sz w:val="24"/>
          <w:szCs w:val="24"/>
        </w:rPr>
      </w:pPr>
      <w:r>
        <w:rPr>
          <w:rFonts w:hint="eastAsia"/>
          <w:sz w:val="24"/>
          <w:szCs w:val="24"/>
        </w:rPr>
        <w:t xml:space="preserve">（4）向采购人、</w:t>
      </w:r>
      <w:r>
        <w:rPr>
          <w:rFonts w:hint="eastAsia"/>
          <w:sz w:val="24"/>
          <w:szCs w:val="24"/>
          <w:lang w:eastAsia="zh-CN"/>
        </w:rPr>
        <w:t xml:space="preserve">代理机构</w:t>
      </w:r>
      <w:r>
        <w:rPr>
          <w:rFonts w:hint="eastAsia"/>
          <w:sz w:val="24"/>
          <w:szCs w:val="24"/>
        </w:rPr>
        <w:t xml:space="preserve">行贿或者提供其他不正当利益的。</w:t>
      </w:r>
      <w:r/>
    </w:p>
    <w:p>
      <w:pPr>
        <w:ind w:firstLine="480"/>
        <w:jc w:val="left"/>
        <w:pageBreakBefore w:val="0"/>
        <w:spacing w:line="360" w:lineRule="auto"/>
        <w:widowControl w:val="off"/>
        <w:rPr>
          <w:sz w:val="24"/>
          <w:szCs w:val="24"/>
        </w:rPr>
      </w:pPr>
      <w:r>
        <w:rPr>
          <w:rFonts w:hint="eastAsia"/>
          <w:sz w:val="24"/>
          <w:szCs w:val="24"/>
        </w:rPr>
        <w:t xml:space="preserve">（5）属于本磋商文件规定的无效情形，但在评审过程中又未被磋商小组发现的。</w:t>
      </w:r>
      <w:r/>
    </w:p>
    <w:p>
      <w:pPr>
        <w:ind w:firstLine="480"/>
        <w:jc w:val="left"/>
        <w:pageBreakBefore w:val="0"/>
        <w:spacing w:line="360" w:lineRule="auto"/>
        <w:widowControl w:val="off"/>
        <w:rPr>
          <w:sz w:val="24"/>
          <w:szCs w:val="24"/>
        </w:rPr>
      </w:pPr>
      <w:r>
        <w:rPr>
          <w:rFonts w:hint="eastAsia"/>
          <w:sz w:val="24"/>
          <w:szCs w:val="24"/>
        </w:rPr>
        <w:t xml:space="preserve">（6）成交后无正当理由拒不与采购人签订政府采购合同或者未按照磋商文件确定的事项签订政府采购合同的。</w:t>
      </w:r>
      <w:r/>
    </w:p>
    <w:p>
      <w:pPr>
        <w:ind w:firstLine="480"/>
        <w:jc w:val="left"/>
        <w:pageBreakBefore w:val="0"/>
        <w:spacing w:line="360" w:lineRule="auto"/>
        <w:widowControl w:val="off"/>
        <w:rPr>
          <w:sz w:val="24"/>
          <w:szCs w:val="24"/>
        </w:rPr>
      </w:pPr>
      <w:r>
        <w:rPr>
          <w:rFonts w:hint="eastAsia"/>
          <w:sz w:val="24"/>
          <w:szCs w:val="24"/>
        </w:rPr>
        <w:t xml:space="preserve">（7）将政府采购合同转包的。</w:t>
      </w:r>
      <w:r/>
    </w:p>
    <w:p>
      <w:pPr>
        <w:pStyle w:val="872"/>
        <w:ind w:firstLine="562"/>
        <w:jc w:val="left"/>
        <w:pageBreakBefore w:val="0"/>
        <w:spacing w:before="0" w:after="0" w:line="360" w:lineRule="auto"/>
        <w:widowControl w:val="off"/>
        <w:rPr>
          <w:sz w:val="28"/>
          <w:szCs w:val="28"/>
        </w:rPr>
      </w:pPr>
      <w:r>
        <w:rPr>
          <w:rFonts w:hint="eastAsia"/>
          <w:sz w:val="28"/>
          <w:szCs w:val="28"/>
        </w:rPr>
        <w:t xml:space="preserve">31、成交通知书</w:t>
      </w:r>
      <w:r/>
    </w:p>
    <w:p>
      <w:pPr>
        <w:ind w:firstLine="480"/>
        <w:jc w:val="left"/>
        <w:pageBreakBefore w:val="0"/>
        <w:spacing w:line="360" w:lineRule="auto"/>
        <w:widowControl w:val="off"/>
        <w:rPr>
          <w:sz w:val="24"/>
          <w:szCs w:val="24"/>
        </w:rPr>
      </w:pPr>
      <w:r>
        <w:rPr>
          <w:rFonts w:hint="eastAsia"/>
          <w:sz w:val="24"/>
          <w:szCs w:val="24"/>
        </w:rPr>
        <w:t xml:space="preserve">31.1 成交结果确定后，</w:t>
      </w:r>
      <w:r>
        <w:rPr>
          <w:rFonts w:hint="eastAsia"/>
          <w:sz w:val="24"/>
          <w:szCs w:val="24"/>
          <w:lang w:eastAsia="zh-CN"/>
        </w:rPr>
        <w:t xml:space="preserve">代理机构</w:t>
      </w:r>
      <w:r>
        <w:rPr>
          <w:rFonts w:hint="eastAsia"/>
          <w:sz w:val="24"/>
          <w:szCs w:val="24"/>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pageBreakBefore w:val="0"/>
        <w:spacing w:line="360" w:lineRule="auto"/>
        <w:widowControl w:val="off"/>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pageBreakBefore w:val="0"/>
        <w:spacing w:line="360" w:lineRule="auto"/>
        <w:widowControl w:val="off"/>
        <w:rPr>
          <w:sz w:val="24"/>
          <w:szCs w:val="24"/>
        </w:rPr>
      </w:pPr>
      <w:r>
        <w:rPr>
          <w:rFonts w:hint="eastAsia"/>
          <w:sz w:val="24"/>
          <w:szCs w:val="24"/>
        </w:rPr>
        <w:t xml:space="preserve">31.3 成交供应商应在成交后七个工作日内，向采购人和</w:t>
      </w:r>
      <w:r>
        <w:rPr>
          <w:rFonts w:hint="eastAsia"/>
          <w:sz w:val="24"/>
          <w:szCs w:val="24"/>
          <w:lang w:eastAsia="zh-CN"/>
        </w:rPr>
        <w:t xml:space="preserve">代理机构</w:t>
      </w:r>
      <w:r>
        <w:rPr>
          <w:rFonts w:hint="eastAsia"/>
          <w:sz w:val="24"/>
          <w:szCs w:val="24"/>
        </w:rPr>
        <w:t xml:space="preserve">各提供一份与电子响应文件一致的纸质打印胶装响应文件，封面、骑缝需加盖公章。</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七、授予合同</w:t>
      </w:r>
      <w:r/>
    </w:p>
    <w:p>
      <w:pPr>
        <w:pStyle w:val="872"/>
        <w:ind w:firstLine="562"/>
        <w:jc w:val="left"/>
        <w:pageBreakBefore w:val="0"/>
        <w:spacing w:before="0" w:after="0" w:line="360" w:lineRule="auto"/>
        <w:widowControl w:val="off"/>
        <w:rPr>
          <w:sz w:val="28"/>
          <w:szCs w:val="28"/>
        </w:rPr>
      </w:pPr>
      <w:r>
        <w:rPr>
          <w:rFonts w:hint="eastAsia"/>
          <w:sz w:val="28"/>
          <w:szCs w:val="28"/>
        </w:rPr>
        <w:t xml:space="preserve">32、履约保证金</w:t>
      </w:r>
      <w:r/>
    </w:p>
    <w:p>
      <w:pPr>
        <w:ind w:firstLine="480"/>
        <w:jc w:val="left"/>
        <w:pageBreakBefore w:val="0"/>
        <w:spacing w:line="360" w:lineRule="auto"/>
        <w:widowControl w:val="off"/>
        <w:rPr>
          <w:sz w:val="24"/>
          <w:szCs w:val="24"/>
        </w:rPr>
      </w:pPr>
      <w:r>
        <w:rPr>
          <w:rFonts w:hint="eastAsia"/>
          <w:sz w:val="24"/>
          <w:szCs w:val="24"/>
        </w:rPr>
        <w:t xml:space="preserve">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pageBreakBefore w:val="0"/>
        <w:spacing w:line="360" w:lineRule="auto"/>
        <w:widowControl w:val="off"/>
        <w:rPr>
          <w:rFonts w:hint="eastAsia" w:eastAsia="宋体"/>
          <w:sz w:val="24"/>
          <w:szCs w:val="24"/>
          <w:lang w:val="en-US" w:eastAsia="zh-CN"/>
        </w:rPr>
      </w:pPr>
      <w:r>
        <w:rPr>
          <w:rFonts w:hint="eastAsia"/>
          <w:sz w:val="24"/>
          <w:szCs w:val="24"/>
        </w:rPr>
        <w:t xml:space="preserve">32.2 成交供应商违约的，采购人将按照合同约定扣除其全部或部分履约保证金。如成交供应商违约给采购人造成的损失超过履约保证金的，应当依法赔偿超过部分的损失。</w:t>
      </w:r>
      <w:r>
        <w:rPr>
          <w:rFonts w:hint="eastAsia"/>
          <w:sz w:val="24"/>
          <w:szCs w:val="24"/>
          <w:lang w:val="en-US" w:eastAsia="zh-CN"/>
        </w:rPr>
        <w:t xml:space="preserve"> </w:t>
      </w:r>
      <w:r/>
    </w:p>
    <w:p>
      <w:pPr>
        <w:ind w:firstLine="480"/>
        <w:jc w:val="left"/>
        <w:pageBreakBefore w:val="0"/>
        <w:spacing w:line="360" w:lineRule="auto"/>
        <w:widowControl w:val="off"/>
        <w:rPr>
          <w:sz w:val="24"/>
          <w:szCs w:val="24"/>
        </w:rPr>
      </w:pPr>
      <w:r>
        <w:rPr>
          <w:rFonts w:hint="eastAsia"/>
          <w:sz w:val="24"/>
          <w:szCs w:val="24"/>
        </w:rPr>
        <w:t xml:space="preserve">32.3 履约保证金自合同生效之日起至合同约定的成交供应商主要义务履行完毕止，采购人应当按合同约定及时退还履约保证金。</w:t>
      </w:r>
      <w:r/>
    </w:p>
    <w:p>
      <w:pPr>
        <w:ind w:firstLine="480"/>
        <w:jc w:val="left"/>
        <w:pageBreakBefore w:val="0"/>
        <w:spacing w:line="360" w:lineRule="auto"/>
        <w:widowControl w:val="off"/>
        <w:rPr>
          <w:sz w:val="24"/>
          <w:szCs w:val="24"/>
        </w:rPr>
      </w:pPr>
      <w:r>
        <w:rPr>
          <w:rFonts w:hint="eastAsia"/>
          <w:sz w:val="24"/>
          <w:szCs w:val="24"/>
        </w:rPr>
        <w:t xml:space="preserve">32.4 逾期退还履约保证金的采购人承担违约责任，按照中国人民银行同期贷款基准利率向成交供应商支付超期资金占用费。</w:t>
      </w:r>
      <w:r/>
    </w:p>
    <w:p>
      <w:pPr>
        <w:ind w:firstLine="480"/>
        <w:jc w:val="left"/>
        <w:pageBreakBefore w:val="0"/>
        <w:spacing w:line="360" w:lineRule="auto"/>
        <w:widowControl w:val="off"/>
        <w:rPr>
          <w:sz w:val="24"/>
          <w:szCs w:val="24"/>
        </w:rPr>
      </w:pPr>
      <w:r>
        <w:rPr>
          <w:rFonts w:hint="eastAsia"/>
          <w:sz w:val="24"/>
          <w:szCs w:val="24"/>
        </w:rPr>
        <w:t xml:space="preserve">32.5 本项目履约保证金要求详见磋商文件第四章 采购需求。</w:t>
      </w:r>
      <w:r/>
    </w:p>
    <w:p>
      <w:pPr>
        <w:pStyle w:val="872"/>
        <w:ind w:firstLine="562"/>
        <w:jc w:val="left"/>
        <w:pageBreakBefore w:val="0"/>
        <w:spacing w:before="0" w:after="0" w:line="360" w:lineRule="auto"/>
        <w:widowControl w:val="off"/>
        <w:rPr>
          <w:sz w:val="28"/>
          <w:szCs w:val="28"/>
        </w:rPr>
      </w:pPr>
      <w:r>
        <w:rPr>
          <w:rFonts w:hint="eastAsia"/>
          <w:sz w:val="28"/>
          <w:szCs w:val="28"/>
        </w:rPr>
        <w:t xml:space="preserve">33、签订合同</w:t>
      </w:r>
      <w:r/>
    </w:p>
    <w:p>
      <w:pPr>
        <w:ind w:firstLine="480"/>
        <w:jc w:val="left"/>
        <w:pageBreakBefore w:val="0"/>
        <w:spacing w:line="360" w:lineRule="auto"/>
        <w:widowControl w:val="off"/>
        <w:rPr>
          <w:sz w:val="24"/>
          <w:szCs w:val="24"/>
        </w:rPr>
      </w:pPr>
      <w:r>
        <w:rPr>
          <w:rFonts w:hint="eastAsia"/>
          <w:sz w:val="24"/>
          <w:szCs w:val="24"/>
        </w:rPr>
        <w:t xml:space="preserve">33.1 成交供应商应当在成交通知书发出之日起三十日内，按照磋商文件和成交供应商响应文件的规定，与采购人签订政府采购合同。</w:t>
      </w:r>
      <w:r/>
    </w:p>
    <w:p>
      <w:pPr>
        <w:ind w:firstLine="480"/>
        <w:jc w:val="left"/>
        <w:pageBreakBefore w:val="0"/>
        <w:spacing w:line="360" w:lineRule="auto"/>
        <w:widowControl w:val="off"/>
        <w:rPr>
          <w:sz w:val="24"/>
          <w:szCs w:val="24"/>
        </w:rPr>
      </w:pPr>
      <w:r>
        <w:rPr>
          <w:rFonts w:hint="eastAsia"/>
          <w:sz w:val="24"/>
          <w:szCs w:val="24"/>
        </w:rPr>
        <w:t xml:space="preserve">33.2 磋商文件、成交供应商的响应文件及磋商采购过程中有关澄清、承诺、磋商响应等文件均应作为合同附件。</w:t>
      </w:r>
      <w:r/>
    </w:p>
    <w:p>
      <w:pPr>
        <w:ind w:firstLine="480"/>
        <w:jc w:val="left"/>
        <w:pageBreakBefore w:val="0"/>
        <w:spacing w:line="360" w:lineRule="auto"/>
        <w:widowControl w:val="off"/>
        <w:rPr>
          <w:sz w:val="24"/>
          <w:szCs w:val="24"/>
        </w:rPr>
      </w:pPr>
      <w:r>
        <w:rPr>
          <w:rFonts w:hint="eastAsia"/>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872"/>
        <w:ind w:firstLine="562"/>
        <w:jc w:val="left"/>
        <w:pageBreakBefore w:val="0"/>
        <w:spacing w:before="0" w:after="0" w:line="360" w:lineRule="auto"/>
        <w:widowControl w:val="off"/>
        <w:rPr>
          <w:sz w:val="28"/>
          <w:szCs w:val="28"/>
        </w:rPr>
      </w:pPr>
      <w:r>
        <w:rPr>
          <w:rFonts w:hint="eastAsia"/>
          <w:sz w:val="28"/>
          <w:szCs w:val="28"/>
        </w:rPr>
        <w:t xml:space="preserve">34、合同标的的追加</w:t>
      </w:r>
      <w:r/>
    </w:p>
    <w:p>
      <w:pPr>
        <w:ind w:firstLine="480"/>
        <w:jc w:val="left"/>
        <w:pageBreakBefore w:val="0"/>
        <w:spacing w:line="360" w:lineRule="auto"/>
        <w:widowControl w:val="off"/>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72"/>
        <w:ind w:firstLine="562"/>
        <w:jc w:val="left"/>
        <w:pageBreakBefore w:val="0"/>
        <w:spacing w:before="0" w:after="0" w:line="360" w:lineRule="auto"/>
        <w:widowControl w:val="off"/>
        <w:rPr>
          <w:sz w:val="28"/>
          <w:szCs w:val="28"/>
        </w:rPr>
      </w:pPr>
      <w:r>
        <w:rPr>
          <w:rFonts w:hint="eastAsia"/>
          <w:sz w:val="28"/>
          <w:szCs w:val="28"/>
        </w:rPr>
        <w:t xml:space="preserve">35、政府采购履约资金扶持政策</w:t>
      </w:r>
      <w:r/>
    </w:p>
    <w:p>
      <w:pPr>
        <w:ind w:firstLine="480"/>
        <w:jc w:val="left"/>
        <w:pageBreakBefore w:val="0"/>
        <w:spacing w:line="360" w:lineRule="auto"/>
        <w:widowControl w:val="off"/>
        <w:rPr>
          <w:sz w:val="24"/>
          <w:szCs w:val="24"/>
        </w:rPr>
      </w:pPr>
      <w:r>
        <w:rPr>
          <w:rFonts w:hint="eastAsia"/>
          <w:sz w:val="24"/>
          <w:szCs w:val="24"/>
        </w:rPr>
        <w:t xml:space="preserve">35.1 成交供应商可凭政府采购合同办理融资贷款，详情请见江苏政府采购网“政采贷”专栏。</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八、询问与质疑</w:t>
      </w:r>
      <w:r/>
    </w:p>
    <w:p>
      <w:pPr>
        <w:pStyle w:val="872"/>
        <w:ind w:firstLine="562"/>
        <w:jc w:val="left"/>
        <w:pageBreakBefore w:val="0"/>
        <w:spacing w:before="0" w:after="0" w:line="360" w:lineRule="auto"/>
        <w:widowControl w:val="off"/>
        <w:rPr>
          <w:sz w:val="28"/>
          <w:szCs w:val="28"/>
        </w:rPr>
      </w:pPr>
      <w:r>
        <w:rPr>
          <w:rFonts w:hint="eastAsia"/>
          <w:sz w:val="28"/>
          <w:szCs w:val="28"/>
        </w:rPr>
        <w:t xml:space="preserve">36、询问</w:t>
      </w:r>
      <w:r/>
    </w:p>
    <w:p>
      <w:pPr>
        <w:ind w:firstLine="480"/>
        <w:jc w:val="left"/>
        <w:pageBreakBefore w:val="0"/>
        <w:spacing w:line="360" w:lineRule="auto"/>
        <w:widowControl w:val="off"/>
        <w:rPr>
          <w:sz w:val="24"/>
          <w:szCs w:val="24"/>
        </w:rPr>
      </w:pPr>
      <w:r>
        <w:rPr>
          <w:rFonts w:hint="eastAsia"/>
          <w:sz w:val="24"/>
          <w:szCs w:val="24"/>
        </w:rPr>
        <w:t xml:space="preserve">36.1 供应商对政府采购活动事项有疑问的，可以提出询问，采购人或者</w:t>
      </w:r>
      <w:r>
        <w:rPr>
          <w:rFonts w:hint="eastAsia"/>
          <w:sz w:val="24"/>
          <w:szCs w:val="24"/>
          <w:lang w:eastAsia="zh-CN"/>
        </w:rPr>
        <w:t xml:space="preserve">代理机构</w:t>
      </w:r>
      <w:r>
        <w:rPr>
          <w:rFonts w:hint="eastAsia"/>
          <w:sz w:val="24"/>
          <w:szCs w:val="24"/>
        </w:rPr>
        <w:t xml:space="preserve">应当在3个工作日内对供应商依法提出的询问作出答复，但答复的内容不得涉及商业秘密。供应商提出的询问超出采购人对</w:t>
      </w:r>
      <w:r>
        <w:rPr>
          <w:rFonts w:hint="eastAsia"/>
          <w:sz w:val="24"/>
          <w:szCs w:val="24"/>
          <w:lang w:eastAsia="zh-CN"/>
        </w:rPr>
        <w:t xml:space="preserve">代理机构</w:t>
      </w:r>
      <w:r>
        <w:rPr>
          <w:rFonts w:hint="eastAsia"/>
          <w:sz w:val="24"/>
          <w:szCs w:val="24"/>
        </w:rPr>
        <w:t xml:space="preserve">委托授权范围的，</w:t>
      </w:r>
      <w:r>
        <w:rPr>
          <w:rFonts w:hint="eastAsia"/>
          <w:sz w:val="24"/>
          <w:szCs w:val="24"/>
          <w:lang w:eastAsia="zh-CN"/>
        </w:rPr>
        <w:t xml:space="preserve">代理机构</w:t>
      </w:r>
      <w:r>
        <w:rPr>
          <w:rFonts w:hint="eastAsia"/>
          <w:sz w:val="24"/>
          <w:szCs w:val="24"/>
        </w:rPr>
        <w:t xml:space="preserve">应当告知其向采购人提出。</w:t>
      </w:r>
      <w:r/>
    </w:p>
    <w:p>
      <w:pPr>
        <w:pStyle w:val="872"/>
        <w:ind w:firstLine="562"/>
        <w:jc w:val="left"/>
        <w:pageBreakBefore w:val="0"/>
        <w:spacing w:before="0" w:after="0" w:line="360" w:lineRule="auto"/>
        <w:widowControl w:val="off"/>
        <w:rPr>
          <w:sz w:val="28"/>
          <w:szCs w:val="28"/>
        </w:rPr>
      </w:pPr>
      <w:r>
        <w:rPr>
          <w:rFonts w:hint="eastAsia"/>
          <w:sz w:val="28"/>
          <w:szCs w:val="28"/>
        </w:rPr>
        <w:t xml:space="preserve">37、质疑提出</w:t>
      </w:r>
      <w:r/>
    </w:p>
    <w:p>
      <w:pPr>
        <w:ind w:firstLine="480"/>
        <w:jc w:val="left"/>
        <w:pageBreakBefore w:val="0"/>
        <w:spacing w:line="360" w:lineRule="auto"/>
        <w:widowControl w:val="off"/>
        <w:rPr>
          <w:sz w:val="24"/>
          <w:szCs w:val="24"/>
        </w:rPr>
      </w:pPr>
      <w:r>
        <w:rPr>
          <w:rFonts w:hint="eastAsia"/>
          <w:sz w:val="24"/>
          <w:szCs w:val="24"/>
        </w:rPr>
        <w:t xml:space="preserve">37.1 提出质疑的供应商应当是参与所质疑项目采购活动的供应商。</w:t>
      </w:r>
      <w:r/>
    </w:p>
    <w:p>
      <w:pPr>
        <w:ind w:firstLine="480"/>
        <w:jc w:val="left"/>
        <w:pageBreakBefore w:val="0"/>
        <w:spacing w:line="360" w:lineRule="auto"/>
        <w:widowControl w:val="off"/>
        <w:rPr>
          <w:sz w:val="24"/>
          <w:szCs w:val="24"/>
        </w:rPr>
      </w:pPr>
      <w:r>
        <w:rPr>
          <w:rFonts w:hint="eastAsia"/>
          <w:sz w:val="24"/>
          <w:szCs w:val="24"/>
        </w:rPr>
        <w:t xml:space="preserve">37.2 供应商认为采购文件、采购过程、采购结果使自己的权益受到损害的，可以在知道或者应知其权益受到损害之日（获取采购文件之日、成交结果公告发布之日）起七个工作日内以书面形式向采购人、</w:t>
      </w:r>
      <w:r>
        <w:rPr>
          <w:rFonts w:hint="eastAsia"/>
          <w:sz w:val="24"/>
          <w:szCs w:val="24"/>
          <w:lang w:eastAsia="zh-CN"/>
        </w:rPr>
        <w:t xml:space="preserve">代理机构</w:t>
      </w:r>
      <w:r>
        <w:rPr>
          <w:rFonts w:hint="eastAsia"/>
          <w:sz w:val="24"/>
          <w:szCs w:val="24"/>
        </w:rPr>
        <w:t xml:space="preserve">提出质疑。</w:t>
      </w:r>
      <w:r/>
    </w:p>
    <w:p>
      <w:pPr>
        <w:ind w:firstLine="480"/>
        <w:jc w:val="left"/>
        <w:pageBreakBefore w:val="0"/>
        <w:spacing w:line="360" w:lineRule="auto"/>
        <w:widowControl w:val="off"/>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代理机构</w:t>
      </w:r>
      <w:r>
        <w:rPr>
          <w:rFonts w:hint="eastAsia"/>
          <w:sz w:val="24"/>
          <w:szCs w:val="24"/>
        </w:rPr>
        <w:t xml:space="preserve">将只对供应商第一次质疑作出答复。</w:t>
      </w:r>
      <w:r/>
    </w:p>
    <w:p>
      <w:pPr>
        <w:ind w:firstLine="480"/>
        <w:jc w:val="left"/>
        <w:pageBreakBefore w:val="0"/>
        <w:spacing w:line="360" w:lineRule="auto"/>
        <w:widowControl w:val="off"/>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pageBreakBefore w:val="0"/>
        <w:spacing w:line="360" w:lineRule="auto"/>
        <w:widowControl w:val="off"/>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代理机构</w:t>
      </w:r>
      <w:r>
        <w:rPr>
          <w:rFonts w:hint="eastAsia"/>
          <w:sz w:val="24"/>
          <w:szCs w:val="24"/>
        </w:rPr>
        <w:t xml:space="preserve">。采购人、</w:t>
      </w:r>
      <w:r>
        <w:rPr>
          <w:rFonts w:hint="eastAsia"/>
          <w:sz w:val="24"/>
          <w:szCs w:val="24"/>
          <w:lang w:eastAsia="zh-CN"/>
        </w:rPr>
        <w:t xml:space="preserve">代理机构</w:t>
      </w:r>
      <w:r>
        <w:rPr>
          <w:rFonts w:hint="eastAsia"/>
          <w:sz w:val="24"/>
          <w:szCs w:val="24"/>
        </w:rPr>
        <w:t xml:space="preserve">不具有法定调查、认定权限。</w:t>
      </w:r>
      <w:r/>
    </w:p>
    <w:p>
      <w:pPr>
        <w:ind w:firstLine="480"/>
        <w:jc w:val="left"/>
        <w:pageBreakBefore w:val="0"/>
        <w:spacing w:line="360" w:lineRule="auto"/>
        <w:widowControl w:val="off"/>
        <w:rPr>
          <w:sz w:val="24"/>
          <w:szCs w:val="24"/>
        </w:rPr>
      </w:pPr>
      <w:r>
        <w:rPr>
          <w:rFonts w:hint="eastAsia"/>
          <w:sz w:val="24"/>
          <w:szCs w:val="24"/>
        </w:rPr>
        <w:t xml:space="preserve">37.4 质疑函的接收方式为供应商书面原件提交。联系部门、联系电话和通讯地址详见磋商文件第一章。质疑实行实名制，不得进行虚假、恶意质疑。</w:t>
      </w:r>
      <w:r/>
    </w:p>
    <w:p>
      <w:pPr>
        <w:ind w:firstLine="480"/>
        <w:jc w:val="left"/>
        <w:pageBreakBefore w:val="0"/>
        <w:spacing w:line="360" w:lineRule="auto"/>
        <w:widowControl w:val="off"/>
        <w:rPr>
          <w:sz w:val="24"/>
          <w:szCs w:val="24"/>
        </w:rPr>
      </w:pPr>
      <w:r>
        <w:rPr>
          <w:rFonts w:hint="eastAsia"/>
          <w:sz w:val="24"/>
          <w:szCs w:val="24"/>
        </w:rPr>
        <w:t xml:space="preserve">37.5 质疑函应当使用范本，详见磋商文件第六章。供应商提出质疑应当提交质疑函和必要的证明材料，应当包括下列内容：</w:t>
      </w:r>
      <w:r/>
    </w:p>
    <w:p>
      <w:pPr>
        <w:ind w:firstLine="480"/>
        <w:jc w:val="left"/>
        <w:pageBreakBefore w:val="0"/>
        <w:spacing w:line="360" w:lineRule="auto"/>
        <w:widowControl w:val="off"/>
        <w:rPr>
          <w:sz w:val="24"/>
          <w:szCs w:val="24"/>
        </w:rPr>
      </w:pPr>
      <w:r>
        <w:rPr>
          <w:rFonts w:hint="eastAsia"/>
          <w:sz w:val="24"/>
          <w:szCs w:val="24"/>
        </w:rPr>
        <w:t xml:space="preserve">（1）供应商的姓名或者名称、地址、邮编、联系人及联系电话；</w:t>
      </w:r>
      <w:r/>
    </w:p>
    <w:p>
      <w:pPr>
        <w:ind w:firstLine="480"/>
        <w:jc w:val="left"/>
        <w:pageBreakBefore w:val="0"/>
        <w:spacing w:line="360" w:lineRule="auto"/>
        <w:widowControl w:val="off"/>
        <w:rPr>
          <w:sz w:val="24"/>
          <w:szCs w:val="24"/>
        </w:rPr>
      </w:pPr>
      <w:r>
        <w:rPr>
          <w:rFonts w:hint="eastAsia"/>
          <w:sz w:val="24"/>
          <w:szCs w:val="24"/>
        </w:rPr>
        <w:t xml:space="preserve">（2）质疑项目的名称、编号；</w:t>
      </w:r>
      <w:r/>
    </w:p>
    <w:p>
      <w:pPr>
        <w:ind w:firstLine="480"/>
        <w:jc w:val="left"/>
        <w:pageBreakBefore w:val="0"/>
        <w:spacing w:line="360" w:lineRule="auto"/>
        <w:widowControl w:val="off"/>
        <w:rPr>
          <w:sz w:val="24"/>
          <w:szCs w:val="24"/>
        </w:rPr>
      </w:pPr>
      <w:r>
        <w:rPr>
          <w:rFonts w:hint="eastAsia"/>
          <w:sz w:val="24"/>
          <w:szCs w:val="24"/>
        </w:rPr>
        <w:t xml:space="preserve">（3）具体、明确的质疑事项和与质疑事项相关的请求；</w:t>
      </w:r>
      <w:r/>
    </w:p>
    <w:p>
      <w:pPr>
        <w:ind w:firstLine="480"/>
        <w:jc w:val="left"/>
        <w:pageBreakBefore w:val="0"/>
        <w:spacing w:line="360" w:lineRule="auto"/>
        <w:widowControl w:val="off"/>
        <w:rPr>
          <w:sz w:val="24"/>
          <w:szCs w:val="24"/>
        </w:rPr>
      </w:pPr>
      <w:r>
        <w:rPr>
          <w:rFonts w:hint="eastAsia"/>
          <w:sz w:val="24"/>
          <w:szCs w:val="24"/>
        </w:rPr>
        <w:t xml:space="preserve">（4）事实依据；</w:t>
      </w:r>
      <w:r/>
    </w:p>
    <w:p>
      <w:pPr>
        <w:ind w:firstLine="480"/>
        <w:jc w:val="left"/>
        <w:pageBreakBefore w:val="0"/>
        <w:spacing w:line="360" w:lineRule="auto"/>
        <w:widowControl w:val="off"/>
        <w:rPr>
          <w:sz w:val="24"/>
          <w:szCs w:val="24"/>
        </w:rPr>
      </w:pPr>
      <w:r>
        <w:rPr>
          <w:rFonts w:hint="eastAsia"/>
          <w:sz w:val="24"/>
          <w:szCs w:val="24"/>
        </w:rPr>
        <w:t xml:space="preserve">（5）必要的法律依据；</w:t>
      </w:r>
      <w:r/>
    </w:p>
    <w:p>
      <w:pPr>
        <w:ind w:firstLine="480"/>
        <w:jc w:val="left"/>
        <w:pageBreakBefore w:val="0"/>
        <w:spacing w:line="360" w:lineRule="auto"/>
        <w:widowControl w:val="off"/>
        <w:rPr>
          <w:sz w:val="24"/>
          <w:szCs w:val="24"/>
        </w:rPr>
      </w:pPr>
      <w:r>
        <w:rPr>
          <w:rFonts w:hint="eastAsia"/>
          <w:sz w:val="24"/>
          <w:szCs w:val="24"/>
        </w:rPr>
        <w:t xml:space="preserve">（6）提出质疑的日期；</w:t>
      </w:r>
      <w:r/>
    </w:p>
    <w:p>
      <w:pPr>
        <w:ind w:firstLine="480"/>
        <w:jc w:val="left"/>
        <w:pageBreakBefore w:val="0"/>
        <w:spacing w:line="360" w:lineRule="auto"/>
        <w:widowControl w:val="off"/>
        <w:rPr>
          <w:sz w:val="24"/>
          <w:szCs w:val="24"/>
        </w:rPr>
      </w:pPr>
      <w:r>
        <w:rPr>
          <w:rFonts w:hint="eastAsia"/>
          <w:sz w:val="24"/>
          <w:szCs w:val="24"/>
        </w:rPr>
        <w:t xml:space="preserve">（7）必要的证明材料；</w:t>
      </w:r>
      <w:r/>
    </w:p>
    <w:p>
      <w:pPr>
        <w:ind w:firstLine="480"/>
        <w:jc w:val="left"/>
        <w:pageBreakBefore w:val="0"/>
        <w:spacing w:line="360" w:lineRule="auto"/>
        <w:widowControl w:val="off"/>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pageBreakBefore w:val="0"/>
        <w:spacing w:line="360" w:lineRule="auto"/>
        <w:widowControl w:val="off"/>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72"/>
        <w:ind w:firstLine="562"/>
        <w:jc w:val="left"/>
        <w:pageBreakBefore w:val="0"/>
        <w:spacing w:before="0" w:after="0" w:line="360" w:lineRule="auto"/>
        <w:widowControl w:val="off"/>
        <w:rPr>
          <w:sz w:val="24"/>
          <w:szCs w:val="24"/>
        </w:rPr>
      </w:pPr>
      <w:r>
        <w:rPr>
          <w:rFonts w:hint="eastAsia"/>
          <w:sz w:val="28"/>
          <w:szCs w:val="28"/>
        </w:rPr>
        <w:t xml:space="preserve">38、质疑函的受理和答复</w:t>
      </w:r>
      <w:r/>
    </w:p>
    <w:p>
      <w:pPr>
        <w:ind w:firstLine="480"/>
        <w:jc w:val="left"/>
        <w:pageBreakBefore w:val="0"/>
        <w:spacing w:line="360" w:lineRule="auto"/>
        <w:widowControl w:val="off"/>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代理机构</w:t>
      </w:r>
      <w:r>
        <w:rPr>
          <w:rFonts w:hint="eastAsia"/>
          <w:sz w:val="24"/>
          <w:szCs w:val="24"/>
        </w:rPr>
        <w:t xml:space="preserve">不负责搜集必要的证明材料等工作。</w:t>
      </w:r>
      <w:r/>
    </w:p>
    <w:p>
      <w:pPr>
        <w:ind w:firstLine="480"/>
        <w:jc w:val="left"/>
        <w:pageBreakBefore w:val="0"/>
        <w:spacing w:line="360" w:lineRule="auto"/>
        <w:widowControl w:val="off"/>
        <w:rPr>
          <w:sz w:val="24"/>
          <w:szCs w:val="24"/>
        </w:rPr>
      </w:pPr>
      <w:r>
        <w:rPr>
          <w:rFonts w:hint="eastAsia"/>
          <w:sz w:val="24"/>
          <w:szCs w:val="24"/>
        </w:rPr>
        <w:t xml:space="preserve">38.2 对符合法定要求的质疑，采购人、</w:t>
      </w:r>
      <w:r>
        <w:rPr>
          <w:rFonts w:hint="eastAsia"/>
          <w:sz w:val="24"/>
          <w:szCs w:val="24"/>
          <w:lang w:eastAsia="zh-CN"/>
        </w:rPr>
        <w:t xml:space="preserve">代理机构</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pageBreakBefore w:val="0"/>
        <w:spacing w:line="360" w:lineRule="auto"/>
        <w:widowControl w:val="off"/>
        <w:rPr>
          <w:sz w:val="24"/>
          <w:szCs w:val="24"/>
        </w:rPr>
      </w:pPr>
      <w:r>
        <w:rPr>
          <w:rFonts w:hint="eastAsia"/>
          <w:sz w:val="24"/>
          <w:szCs w:val="24"/>
        </w:rPr>
        <w:t xml:space="preserve">38.3 对不符合质疑要求的，采购人、</w:t>
      </w:r>
      <w:r>
        <w:rPr>
          <w:rFonts w:hint="eastAsia"/>
          <w:sz w:val="24"/>
          <w:szCs w:val="24"/>
          <w:lang w:eastAsia="zh-CN"/>
        </w:rPr>
        <w:t xml:space="preserve">代理机构</w:t>
      </w:r>
      <w:r>
        <w:rPr>
          <w:rFonts w:hint="eastAsia"/>
          <w:sz w:val="24"/>
          <w:szCs w:val="24"/>
        </w:rPr>
        <w:t xml:space="preserve">有权要求其补充必要的证明材料，质疑供应商未在法定时间内补充必要的证明材料的，不利后果由质疑供应商自行承担。</w:t>
      </w:r>
      <w:r/>
    </w:p>
    <w:p>
      <w:pPr>
        <w:ind w:firstLine="480"/>
        <w:jc w:val="left"/>
        <w:pageBreakBefore w:val="0"/>
        <w:spacing w:line="360" w:lineRule="auto"/>
        <w:widowControl w:val="off"/>
        <w:rPr>
          <w:sz w:val="24"/>
          <w:szCs w:val="24"/>
        </w:rPr>
      </w:pPr>
      <w:r>
        <w:rPr>
          <w:rFonts w:hint="eastAsia"/>
          <w:sz w:val="24"/>
          <w:szCs w:val="24"/>
        </w:rPr>
        <w:t xml:space="preserve">38.4 以下情形的质疑依法不予受理：</w:t>
      </w:r>
      <w:r/>
    </w:p>
    <w:p>
      <w:pPr>
        <w:ind w:firstLine="480"/>
        <w:jc w:val="left"/>
        <w:pageBreakBefore w:val="0"/>
        <w:spacing w:line="360" w:lineRule="auto"/>
        <w:widowControl w:val="off"/>
        <w:rPr>
          <w:sz w:val="24"/>
          <w:szCs w:val="24"/>
        </w:rPr>
      </w:pPr>
      <w:r>
        <w:rPr>
          <w:rFonts w:hint="eastAsia"/>
          <w:sz w:val="24"/>
          <w:szCs w:val="24"/>
        </w:rPr>
        <w:t xml:space="preserve">（1）内容不符合《政府采购质疑和投诉办法》第十二条规定的质疑。</w:t>
      </w:r>
      <w:r/>
    </w:p>
    <w:p>
      <w:pPr>
        <w:ind w:firstLine="480"/>
        <w:jc w:val="left"/>
        <w:pageBreakBefore w:val="0"/>
        <w:spacing w:line="360" w:lineRule="auto"/>
        <w:widowControl w:val="off"/>
        <w:rPr>
          <w:sz w:val="24"/>
          <w:szCs w:val="24"/>
        </w:rPr>
      </w:pPr>
      <w:r>
        <w:rPr>
          <w:rFonts w:hint="eastAsia"/>
          <w:sz w:val="24"/>
          <w:szCs w:val="24"/>
        </w:rPr>
        <w:t xml:space="preserve">（2）超出政府采购法定期限的质疑。</w:t>
      </w:r>
      <w:r/>
    </w:p>
    <w:p>
      <w:pPr>
        <w:ind w:firstLine="480"/>
        <w:jc w:val="left"/>
        <w:pageBreakBefore w:val="0"/>
        <w:spacing w:line="360" w:lineRule="auto"/>
        <w:widowControl w:val="off"/>
        <w:rPr>
          <w:sz w:val="24"/>
          <w:szCs w:val="24"/>
        </w:rPr>
      </w:pPr>
      <w:r>
        <w:rPr>
          <w:rFonts w:hint="eastAsia"/>
          <w:sz w:val="24"/>
          <w:szCs w:val="24"/>
        </w:rPr>
        <w:t xml:space="preserve">（3）以传真、电子邮件等方式提交的非原件形式的质疑。</w:t>
      </w:r>
      <w:r/>
    </w:p>
    <w:p>
      <w:pPr>
        <w:ind w:firstLine="480"/>
        <w:jc w:val="left"/>
        <w:pageBreakBefore w:val="0"/>
        <w:spacing w:line="360" w:lineRule="auto"/>
        <w:widowControl w:val="off"/>
        <w:rPr>
          <w:sz w:val="24"/>
          <w:szCs w:val="24"/>
        </w:rPr>
      </w:pPr>
      <w:r>
        <w:rPr>
          <w:rFonts w:hint="eastAsia"/>
          <w:sz w:val="24"/>
          <w:szCs w:val="24"/>
        </w:rPr>
        <w:t xml:space="preserve">（4）未参与采购活动或在采购活动中自身权益未受到损害的供应商提出的质疑。</w:t>
      </w:r>
      <w:r/>
    </w:p>
    <w:p>
      <w:pPr>
        <w:ind w:firstLine="480"/>
        <w:jc w:val="left"/>
        <w:pageBreakBefore w:val="0"/>
        <w:spacing w:line="360" w:lineRule="auto"/>
        <w:widowControl w:val="off"/>
        <w:rPr>
          <w:sz w:val="24"/>
          <w:szCs w:val="24"/>
        </w:rPr>
      </w:pPr>
      <w:r>
        <w:rPr>
          <w:rFonts w:hint="eastAsia"/>
          <w:sz w:val="24"/>
          <w:szCs w:val="24"/>
        </w:rPr>
        <w:t xml:space="preserve">（5）供应商组成联合体，联合体中任何一方或多方未按要求签字（盖章）、加盖公章的质疑。</w:t>
      </w:r>
      <w:r/>
    </w:p>
    <w:p>
      <w:pPr>
        <w:ind w:firstLine="480"/>
        <w:jc w:val="left"/>
        <w:pageBreakBefore w:val="0"/>
        <w:spacing w:line="360" w:lineRule="auto"/>
        <w:widowControl w:val="off"/>
        <w:rPr>
          <w:rFonts w:hint="eastAsia"/>
          <w:sz w:val="24"/>
          <w:szCs w:val="24"/>
        </w:rPr>
      </w:pPr>
      <w:r>
        <w:rPr>
          <w:rFonts w:hint="eastAsia"/>
          <w:sz w:val="24"/>
          <w:szCs w:val="24"/>
        </w:rPr>
        <w:t xml:space="preserve">38.5 采购人、</w:t>
      </w:r>
      <w:r>
        <w:rPr>
          <w:rFonts w:hint="eastAsia"/>
          <w:sz w:val="24"/>
          <w:szCs w:val="24"/>
          <w:lang w:eastAsia="zh-CN"/>
        </w:rPr>
        <w:t xml:space="preserve">代理机构</w:t>
      </w:r>
      <w:r>
        <w:rPr>
          <w:rFonts w:hint="eastAsia"/>
          <w:sz w:val="24"/>
          <w:szCs w:val="24"/>
        </w:rPr>
        <w:t xml:space="preserve">依法受理的质疑，将按照政府采购有关规定，在法定期限内作出答复。</w:t>
      </w:r>
      <w:r/>
    </w:p>
    <w:p>
      <w:pPr>
        <w:ind w:firstLine="480"/>
        <w:jc w:val="left"/>
        <w:pageBreakBefore w:val="0"/>
        <w:spacing w:line="360" w:lineRule="auto"/>
        <w:widowControl w:val="off"/>
        <w:rPr>
          <w:sz w:val="24"/>
          <w:szCs w:val="24"/>
        </w:rPr>
      </w:pPr>
      <w:r>
        <w:rPr>
          <w:rFonts w:hint="eastAsia"/>
          <w:sz w:val="24"/>
          <w:szCs w:val="24"/>
        </w:rPr>
        <w:t xml:space="preserve">38.6 因质疑供应商所留联系方式无效，或者无故不接收，导致质疑答复结果无法送达的，视为质疑供应商主动放弃知晓质疑答复结果的权利。</w:t>
      </w:r>
      <w:r/>
    </w:p>
    <w:p>
      <w:pPr>
        <w:pStyle w:val="872"/>
        <w:ind w:firstLine="562"/>
        <w:jc w:val="left"/>
        <w:pageBreakBefore w:val="0"/>
        <w:spacing w:before="0" w:after="0" w:line="360" w:lineRule="auto"/>
        <w:widowControl w:val="off"/>
        <w:rPr>
          <w:sz w:val="28"/>
          <w:szCs w:val="28"/>
        </w:rPr>
      </w:pPr>
      <w:r>
        <w:rPr>
          <w:rFonts w:hint="eastAsia"/>
          <w:sz w:val="28"/>
          <w:szCs w:val="28"/>
        </w:rPr>
        <w:t xml:space="preserve">39、质疑处理</w:t>
      </w:r>
      <w:r/>
    </w:p>
    <w:p>
      <w:pPr>
        <w:ind w:firstLine="480"/>
        <w:jc w:val="left"/>
        <w:pageBreakBefore w:val="0"/>
        <w:spacing w:line="360" w:lineRule="auto"/>
        <w:widowControl w:val="off"/>
        <w:rPr>
          <w:sz w:val="24"/>
          <w:szCs w:val="24"/>
        </w:rPr>
      </w:pPr>
      <w:r>
        <w:rPr>
          <w:rFonts w:hint="eastAsia"/>
          <w:sz w:val="24"/>
          <w:szCs w:val="24"/>
        </w:rPr>
        <w:t xml:space="preserve">39.1 质疑供应商未按照法定程序进行质疑投诉的，视为一般失信行为。</w:t>
      </w:r>
      <w:r/>
    </w:p>
    <w:p>
      <w:pPr>
        <w:ind w:firstLine="480"/>
        <w:jc w:val="left"/>
        <w:pageBreakBefore w:val="0"/>
        <w:spacing w:line="360" w:lineRule="auto"/>
        <w:widowControl w:val="off"/>
        <w:rPr>
          <w:sz w:val="24"/>
          <w:szCs w:val="24"/>
        </w:rPr>
      </w:pPr>
      <w:r>
        <w:rPr>
          <w:rFonts w:hint="eastAsia"/>
          <w:sz w:val="24"/>
          <w:szCs w:val="24"/>
        </w:rPr>
        <w:t xml:space="preserve">39.2 质疑供应商不配合或者采取不正当手段干扰政府采购质疑、投诉处理工作的，视为一般失信行为。</w:t>
      </w:r>
      <w:r/>
    </w:p>
    <w:p>
      <w:pPr>
        <w:ind w:firstLine="480"/>
        <w:jc w:val="left"/>
        <w:pageBreakBefore w:val="0"/>
        <w:spacing w:line="360" w:lineRule="auto"/>
        <w:widowControl w:val="off"/>
        <w:rPr>
          <w:sz w:val="24"/>
          <w:szCs w:val="24"/>
        </w:rPr>
      </w:pPr>
      <w:r>
        <w:rPr>
          <w:rFonts w:hint="eastAsia"/>
          <w:sz w:val="24"/>
          <w:szCs w:val="24"/>
        </w:rPr>
        <w:t xml:space="preserve">39.3 质疑供应商投诉受理期间，就同一事项多头举报，干扰财政部门投诉处理的，视为一般失信行为。</w:t>
      </w:r>
      <w:r/>
    </w:p>
    <w:p>
      <w:pPr>
        <w:ind w:firstLine="480"/>
        <w:jc w:val="left"/>
        <w:pageBreakBefore w:val="0"/>
        <w:spacing w:line="360" w:lineRule="auto"/>
        <w:widowControl w:val="off"/>
        <w:rPr>
          <w:sz w:val="24"/>
          <w:szCs w:val="24"/>
        </w:rPr>
      </w:pPr>
      <w:r>
        <w:rPr>
          <w:rFonts w:hint="eastAsia"/>
          <w:sz w:val="24"/>
          <w:szCs w:val="24"/>
        </w:rPr>
        <w:t xml:space="preserve">39.4 质疑供应商在全国范围12个月内三次以上质疑查无实据的，视为一般失信行为。</w:t>
      </w:r>
      <w:r/>
    </w:p>
    <w:p>
      <w:pPr>
        <w:ind w:firstLine="480"/>
        <w:jc w:val="left"/>
        <w:pageBreakBefore w:val="0"/>
        <w:spacing w:line="360" w:lineRule="auto"/>
        <w:widowControl w:val="off"/>
        <w:rPr>
          <w:sz w:val="24"/>
          <w:szCs w:val="24"/>
        </w:rPr>
      </w:pPr>
      <w:r>
        <w:rPr>
          <w:rFonts w:hint="eastAsia"/>
          <w:sz w:val="24"/>
          <w:szCs w:val="24"/>
        </w:rPr>
        <w:t xml:space="preserve">39.5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widowControl w:val="off"/>
        <w:rPr>
          <w:sz w:val="24"/>
          <w:szCs w:val="24"/>
        </w:rPr>
      </w:pPr>
      <w:r>
        <w:rPr>
          <w:rFonts w:hint="eastAsia"/>
          <w:sz w:val="24"/>
          <w:szCs w:val="24"/>
        </w:rPr>
        <w:t xml:space="preserve">39.6 质疑供应商在全国范围12个月内三次以上投诉查无实据的，视为严重失信行为。</w:t>
      </w:r>
      <w:r/>
    </w:p>
    <w:p>
      <w:pPr>
        <w:ind w:firstLine="480"/>
        <w:jc w:val="left"/>
        <w:pageBreakBefore w:val="0"/>
        <w:spacing w:line="360" w:lineRule="auto"/>
        <w:widowControl w:val="off"/>
        <w:rPr>
          <w:sz w:val="24"/>
          <w:szCs w:val="24"/>
        </w:rPr>
      </w:pPr>
      <w:r>
        <w:rPr>
          <w:rFonts w:hint="eastAsia"/>
          <w:sz w:val="24"/>
          <w:szCs w:val="24"/>
        </w:rPr>
        <w:t xml:space="preserve">39.7 未尽事宜，依照有关法律、法规执行。</w:t>
      </w:r>
      <w:r/>
    </w:p>
    <w:p>
      <w:pPr>
        <w:pStyle w:val="871"/>
        <w:pageBreakBefore w:val="0"/>
        <w:spacing w:before="0" w:after="0" w:line="360" w:lineRule="auto"/>
        <w:widowControl w:val="off"/>
        <w:rPr>
          <w:rFonts w:ascii="黑体" w:hAnsi="黑体" w:eastAsia="黑体"/>
          <w:b w:val="0"/>
        </w:rPr>
      </w:pPr>
      <w:r>
        <w:rPr>
          <w:rFonts w:hint="eastAsia" w:ascii="黑体" w:hAnsi="黑体" w:eastAsia="黑体"/>
          <w:b w:val="0"/>
        </w:rPr>
        <w:t xml:space="preserve">九、政府采购政策功能</w:t>
      </w:r>
      <w:r/>
    </w:p>
    <w:p>
      <w:pPr>
        <w:pStyle w:val="872"/>
        <w:ind w:firstLine="562"/>
        <w:jc w:val="left"/>
        <w:pageBreakBefore w:val="0"/>
        <w:spacing w:before="0" w:after="0" w:line="360" w:lineRule="auto"/>
        <w:widowControl w:val="off"/>
        <w:rPr>
          <w:rFonts w:hint="eastAsia"/>
          <w:sz w:val="28"/>
          <w:szCs w:val="28"/>
        </w:rPr>
      </w:pPr>
      <w:r>
        <w:rPr>
          <w:rFonts w:hint="eastAsia"/>
          <w:sz w:val="28"/>
          <w:szCs w:val="28"/>
          <w:lang w:val="en-US" w:eastAsia="zh-CN"/>
        </w:rPr>
        <w:t xml:space="preserve">40、</w:t>
      </w:r>
      <w:r>
        <w:rPr>
          <w:rFonts w:hint="eastAsia"/>
          <w:sz w:val="28"/>
          <w:szCs w:val="28"/>
        </w:rPr>
        <w:t xml:space="preserve">支持中小企业发展</w:t>
      </w:r>
      <w:r/>
    </w:p>
    <w:p>
      <w:pPr>
        <w:ind w:firstLine="480"/>
        <w:jc w:val="left"/>
        <w:pageBreakBefore w:val="0"/>
        <w:spacing w:line="360" w:lineRule="auto"/>
        <w:widowControl w:val="off"/>
        <w:rPr>
          <w:rFonts w:hint="eastAsia"/>
          <w:sz w:val="24"/>
          <w:szCs w:val="24"/>
        </w:rPr>
      </w:pPr>
      <w:r>
        <w:rPr>
          <w:rFonts w:hint="eastAsia"/>
          <w:sz w:val="24"/>
          <w:szCs w:val="24"/>
          <w:lang w:val="en-US" w:eastAsia="zh-CN"/>
        </w:rPr>
        <w:t xml:space="preserve">40.1</w:t>
      </w:r>
      <w:r>
        <w:rPr>
          <w:rFonts w:hint="eastAsia"/>
          <w:sz w:val="24"/>
          <w:szCs w:val="24"/>
        </w:rPr>
        <w:t xml:space="preserve">本项目</w:t>
      </w:r>
      <w:r>
        <w:rPr>
          <w:rFonts w:hint="eastAsia"/>
          <w:sz w:val="24"/>
          <w:szCs w:val="24"/>
          <w:lang w:val="en-US" w:eastAsia="zh-CN"/>
        </w:rPr>
        <w:t xml:space="preserve">面向</w:t>
      </w:r>
      <w:r>
        <w:rPr>
          <w:rFonts w:hint="eastAsia"/>
          <w:sz w:val="24"/>
          <w:szCs w:val="24"/>
        </w:rPr>
        <w:t xml:space="preserve">中小</w:t>
      </w:r>
      <w:r>
        <w:rPr>
          <w:rFonts w:hint="eastAsia"/>
          <w:sz w:val="24"/>
          <w:szCs w:val="24"/>
          <w:lang w:val="en-US" w:eastAsia="zh-CN"/>
        </w:rPr>
        <w:t xml:space="preserve">微</w:t>
      </w:r>
      <w:r>
        <w:rPr>
          <w:rFonts w:hint="eastAsia"/>
          <w:sz w:val="24"/>
          <w:szCs w:val="24"/>
        </w:rPr>
        <w:t xml:space="preserve">企业采购：</w:t>
      </w:r>
      <w:r/>
    </w:p>
    <w:p>
      <w:pPr>
        <w:ind w:firstLine="480"/>
        <w:jc w:val="left"/>
        <w:pageBreakBefore w:val="0"/>
        <w:spacing w:line="360" w:lineRule="auto"/>
        <w:widowControl w:val="off"/>
        <w:rPr>
          <w:rFonts w:hint="eastAsia"/>
          <w:sz w:val="24"/>
          <w:szCs w:val="24"/>
        </w:rPr>
      </w:pPr>
      <w:r>
        <w:rPr>
          <w:rFonts w:hint="eastAsia"/>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 但与大企业的负责人为同一人，或者与大企业存在直接控股、管理关系的除外。符合中小企业划分标准的个体工商户，在政府采购活动中视同中小企业。</w:t>
      </w:r>
      <w:r>
        <w:rPr>
          <w:rFonts w:hint="eastAsia"/>
          <w:sz w:val="24"/>
          <w:szCs w:val="24"/>
          <w:lang w:val="en-US" w:eastAsia="zh-CN"/>
        </w:rPr>
        <w:t xml:space="preserve">服务</w:t>
      </w:r>
      <w:r>
        <w:rPr>
          <w:rFonts w:hint="eastAsia"/>
          <w:sz w:val="24"/>
          <w:szCs w:val="24"/>
        </w:rPr>
        <w:t xml:space="preserve">由中小企业</w:t>
      </w:r>
      <w:r>
        <w:rPr>
          <w:rFonts w:hint="eastAsia"/>
          <w:sz w:val="24"/>
          <w:szCs w:val="24"/>
          <w:lang w:val="en-US" w:eastAsia="zh-CN"/>
        </w:rPr>
        <w:t xml:space="preserve">承接</w:t>
      </w:r>
      <w:r>
        <w:rPr>
          <w:rFonts w:hint="eastAsia"/>
          <w:sz w:val="24"/>
          <w:szCs w:val="24"/>
        </w:rPr>
        <w:t xml:space="preserve">，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pageBreakBefore w:val="0"/>
        <w:spacing w:line="360" w:lineRule="auto"/>
        <w:widowControl w:val="off"/>
        <w:rPr>
          <w:rFonts w:hint="eastAsia"/>
          <w:sz w:val="24"/>
          <w:szCs w:val="24"/>
        </w:rPr>
      </w:pPr>
      <w:r>
        <w:rPr>
          <w:rFonts w:hint="eastAsia"/>
          <w:sz w:val="24"/>
          <w:szCs w:val="24"/>
          <w:lang w:val="en-US" w:eastAsia="zh-CN"/>
        </w:rPr>
        <w:t xml:space="preserve">40.2</w:t>
      </w:r>
      <w:r>
        <w:rPr>
          <w:rFonts w:hint="eastAsia"/>
          <w:sz w:val="24"/>
          <w:szCs w:val="24"/>
        </w:rPr>
        <w:t xml:space="preserve">本项目执行财政部、工业和信息化部关于印发《政府采购促进中小企业发展管理办法》的通知（财库〔2020〕46 号）、《关于印发中小企业划型标准规定的通知》（工信部联企业〔2011〕300 号）、《财政部</w:t>
      </w:r>
      <w:r>
        <w:rPr>
          <w:rFonts w:hint="eastAsia"/>
          <w:sz w:val="24"/>
          <w:szCs w:val="24"/>
          <w:lang w:val="en-US" w:eastAsia="zh-CN"/>
        </w:rPr>
        <w:t xml:space="preserve"> </w:t>
      </w:r>
      <w:r>
        <w:rPr>
          <w:rFonts w:hint="eastAsia"/>
          <w:sz w:val="24"/>
          <w:szCs w:val="24"/>
        </w:rPr>
        <w:t xml:space="preserve">司法部关于政府采购支持监狱企业发展有关问题的通知》（财库〔2014〕68 号）、《关于促进残疾人就业政府采购政策的通知》（财库〔2017〕141 号）的规定</w:t>
      </w:r>
      <w:r>
        <w:rPr>
          <w:rFonts w:hint="eastAsia"/>
          <w:sz w:val="24"/>
          <w:szCs w:val="24"/>
          <w:lang w:eastAsia="zh-CN"/>
        </w:rPr>
        <w:t xml:space="preserve">、</w:t>
      </w:r>
      <w:r>
        <w:rPr>
          <w:rFonts w:hint="eastAsia"/>
          <w:sz w:val="24"/>
          <w:szCs w:val="24"/>
        </w:rPr>
        <w:t xml:space="preserve">《关于进一步加大政府采购支持中小企业力度的通知》（财库〔2022〕19号）的规定</w:t>
      </w:r>
      <w:r>
        <w:rPr>
          <w:rFonts w:hint="eastAsia"/>
          <w:sz w:val="24"/>
          <w:szCs w:val="24"/>
          <w:lang w:eastAsia="zh-CN"/>
        </w:rPr>
        <w:t xml:space="preserve">，</w:t>
      </w:r>
      <w:r>
        <w:rPr>
          <w:rFonts w:hint="eastAsia"/>
          <w:sz w:val="24"/>
          <w:szCs w:val="24"/>
        </w:rPr>
        <w:t xml:space="preserve">本项目</w:t>
      </w:r>
      <w:r>
        <w:rPr>
          <w:rFonts w:hint="eastAsia"/>
          <w:sz w:val="24"/>
          <w:szCs w:val="24"/>
          <w:lang w:val="en-US" w:eastAsia="zh-CN"/>
        </w:rPr>
        <w:t xml:space="preserve">面向</w:t>
      </w:r>
      <w:r>
        <w:rPr>
          <w:rFonts w:hint="eastAsia"/>
          <w:sz w:val="24"/>
          <w:szCs w:val="24"/>
        </w:rPr>
        <w:t xml:space="preserve">中小</w:t>
      </w:r>
      <w:r>
        <w:rPr>
          <w:rFonts w:hint="eastAsia"/>
          <w:sz w:val="24"/>
          <w:szCs w:val="24"/>
          <w:lang w:val="en-US" w:eastAsia="zh-CN"/>
        </w:rPr>
        <w:t xml:space="preserve">微</w:t>
      </w:r>
      <w:r>
        <w:rPr>
          <w:rFonts w:hint="eastAsia"/>
          <w:sz w:val="24"/>
          <w:szCs w:val="24"/>
        </w:rPr>
        <w:t xml:space="preserve">企业采购。</w:t>
      </w:r>
      <w:r/>
    </w:p>
    <w:p>
      <w:pPr>
        <w:ind w:firstLine="480"/>
        <w:jc w:val="left"/>
        <w:pageBreakBefore w:val="0"/>
        <w:spacing w:line="360" w:lineRule="auto"/>
        <w:widowControl w:val="off"/>
        <w:rPr>
          <w:rFonts w:hint="eastAsia"/>
          <w:sz w:val="24"/>
          <w:szCs w:val="24"/>
        </w:rPr>
      </w:pPr>
      <w:r>
        <w:rPr>
          <w:rFonts w:hint="eastAsia"/>
          <w:sz w:val="24"/>
          <w:szCs w:val="24"/>
          <w:lang w:val="en-US" w:eastAsia="zh-CN"/>
        </w:rPr>
        <w:t xml:space="preserve">40.3</w:t>
      </w:r>
      <w:r>
        <w:rPr>
          <w:rFonts w:hint="eastAsia"/>
          <w:sz w:val="24"/>
          <w:szCs w:val="24"/>
        </w:rPr>
        <w:t xml:space="preserve">参加本项目政府采购活动的供应商应当提供的材料：</w:t>
      </w:r>
      <w:r/>
    </w:p>
    <w:p>
      <w:pPr>
        <w:ind w:firstLine="480"/>
        <w:jc w:val="left"/>
        <w:pageBreakBefore w:val="0"/>
        <w:spacing w:line="360" w:lineRule="auto"/>
        <w:widowControl w:val="off"/>
        <w:rPr>
          <w:rFonts w:hint="eastAsia"/>
          <w:sz w:val="24"/>
          <w:szCs w:val="24"/>
        </w:rPr>
      </w:pPr>
      <w:r>
        <w:rPr>
          <w:rFonts w:hint="eastAsia"/>
          <w:sz w:val="24"/>
          <w:szCs w:val="24"/>
        </w:rPr>
        <w:t xml:space="preserve">供应商</w:t>
      </w:r>
      <w:r>
        <w:rPr>
          <w:rFonts w:hint="eastAsia"/>
          <w:sz w:val="24"/>
          <w:szCs w:val="24"/>
          <w:lang w:val="en-US" w:eastAsia="zh-CN"/>
        </w:rPr>
        <w:t xml:space="preserve">为</w:t>
      </w:r>
      <w:r>
        <w:rPr>
          <w:rFonts w:hint="eastAsia"/>
          <w:sz w:val="24"/>
          <w:szCs w:val="24"/>
        </w:rPr>
        <w:t xml:space="preserve">中型企业、小型企业、微型企业的，提供《中小企业声明函》。</w:t>
      </w:r>
      <w:r/>
    </w:p>
    <w:p>
      <w:pPr>
        <w:ind w:firstLine="480"/>
        <w:jc w:val="left"/>
        <w:pageBreakBefore w:val="0"/>
        <w:spacing w:line="360" w:lineRule="auto"/>
        <w:widowControl w:val="off"/>
        <w:rPr>
          <w:rFonts w:hint="eastAsia"/>
          <w:sz w:val="24"/>
          <w:szCs w:val="24"/>
        </w:rPr>
      </w:pPr>
      <w:r>
        <w:rPr>
          <w:rFonts w:hint="eastAsia"/>
          <w:sz w:val="24"/>
          <w:szCs w:val="24"/>
        </w:rPr>
        <w:t xml:space="preserve">供应商为残疾人福利性单位，符合财库〔2017〕141 号文件规定条件的残疾人福利性单位视同小型、微型企业，提供《残疾人福利性单位声明函》。</w:t>
      </w:r>
      <w:r/>
    </w:p>
    <w:p>
      <w:pPr>
        <w:ind w:firstLine="480"/>
        <w:jc w:val="left"/>
        <w:pageBreakBefore w:val="0"/>
        <w:spacing w:line="360" w:lineRule="auto"/>
        <w:widowControl w:val="off"/>
        <w:rPr>
          <w:rFonts w:hint="eastAsia"/>
          <w:sz w:val="24"/>
          <w:szCs w:val="24"/>
        </w:rPr>
      </w:pPr>
      <w:r>
        <w:rPr>
          <w:rFonts w:hint="eastAsia"/>
          <w:sz w:val="24"/>
          <w:szCs w:val="24"/>
        </w:rPr>
        <w:t xml:space="preserve">供应商为监狱企业，提供省级以上监狱管理局、戒毒管理局（含新疆生产建设兵团）出具的属于监狱企业的证明文件。</w:t>
      </w:r>
      <w:r/>
    </w:p>
    <w:p>
      <w:pPr>
        <w:ind w:firstLine="480"/>
        <w:jc w:val="left"/>
        <w:pageBreakBefore w:val="0"/>
        <w:spacing w:line="360" w:lineRule="auto"/>
        <w:widowControl w:val="off"/>
        <w:rPr>
          <w:rFonts w:hint="eastAsia"/>
          <w:sz w:val="24"/>
          <w:szCs w:val="24"/>
        </w:rPr>
      </w:pPr>
      <w:r>
        <w:rPr>
          <w:rFonts w:hint="eastAsia"/>
          <w:sz w:val="24"/>
          <w:szCs w:val="24"/>
        </w:rPr>
        <w:t xml:space="preserve">根据《财政部</w:t>
      </w:r>
      <w:r>
        <w:rPr>
          <w:rFonts w:hint="eastAsia"/>
          <w:sz w:val="24"/>
          <w:szCs w:val="24"/>
        </w:rPr>
        <w:t xml:space="preserve">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jc w:val="left"/>
        <w:pageBreakBefore w:val="0"/>
        <w:spacing w:line="360" w:lineRule="auto"/>
        <w:widowControl w:val="off"/>
        <w:rPr>
          <w:rFonts w:hint="eastAsia"/>
          <w:sz w:val="24"/>
          <w:szCs w:val="24"/>
        </w:rPr>
      </w:pPr>
      <w:r>
        <w:rPr>
          <w:rFonts w:hint="eastAsia"/>
          <w:sz w:val="24"/>
          <w:szCs w:val="24"/>
        </w:rPr>
        <w:t xml:space="preserve">40.4 残疾人福利单位、监狱企业属于小型、微型企业的，不重复享受政策。</w:t>
      </w:r>
      <w:r/>
    </w:p>
    <w:p>
      <w:pPr>
        <w:ind w:firstLine="480"/>
        <w:jc w:val="left"/>
        <w:pageBreakBefore w:val="0"/>
        <w:spacing w:line="360" w:lineRule="auto"/>
        <w:widowControl w:val="off"/>
        <w:rPr>
          <w:rFonts w:hint="eastAsia"/>
          <w:sz w:val="24"/>
          <w:szCs w:val="24"/>
        </w:rPr>
      </w:pPr>
      <w:r>
        <w:rPr>
          <w:rFonts w:hint="eastAsia"/>
          <w:sz w:val="24"/>
          <w:szCs w:val="24"/>
        </w:rPr>
        <w:t xml:space="preserve">40.5 享受扶持政策获得政府采购合同的，小微型企业不得将合同分包给大中型企业，中型企业不得将合同分包给大型企业。</w:t>
      </w:r>
      <w:r/>
    </w:p>
    <w:p>
      <w:pPr>
        <w:pStyle w:val="872"/>
        <w:ind w:firstLine="562"/>
        <w:jc w:val="left"/>
        <w:pageBreakBefore w:val="0"/>
        <w:spacing w:before="0" w:after="0" w:line="360" w:lineRule="auto"/>
        <w:widowControl w:val="off"/>
        <w:rPr>
          <w:sz w:val="28"/>
          <w:szCs w:val="28"/>
        </w:rPr>
      </w:pPr>
      <w:r>
        <w:rPr>
          <w:rFonts w:hint="eastAsia"/>
          <w:sz w:val="28"/>
          <w:szCs w:val="28"/>
        </w:rPr>
        <w:t xml:space="preserve">41、支持绿色发展</w:t>
      </w:r>
      <w:r/>
    </w:p>
    <w:p>
      <w:pPr>
        <w:ind w:firstLine="480"/>
        <w:jc w:val="left"/>
        <w:pageBreakBefore w:val="0"/>
        <w:spacing w:line="360" w:lineRule="auto"/>
        <w:widowControl w:val="off"/>
        <w:rPr>
          <w:sz w:val="24"/>
          <w:szCs w:val="24"/>
        </w:rPr>
      </w:pPr>
      <w:r>
        <w:rPr>
          <w:rFonts w:hint="eastAsia"/>
          <w:sz w:val="24"/>
          <w:szCs w:val="24"/>
        </w:rPr>
        <w:t xml:space="preserve">41.1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pageBreakBefore w:val="0"/>
        <w:spacing w:line="360" w:lineRule="auto"/>
        <w:widowControl w:val="off"/>
      </w:pPr>
      <w:r>
        <w:rPr>
          <w:rFonts w:hint="eastAsia"/>
          <w:sz w:val="24"/>
          <w:szCs w:val="24"/>
        </w:rPr>
        <w:t xml:space="preserve">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pageBreakBefore w:val="0"/>
        <w:spacing w:line="360" w:lineRule="auto"/>
        <w:widowControl w:val="off"/>
        <w:rPr>
          <w:sz w:val="24"/>
          <w:szCs w:val="24"/>
        </w:rPr>
      </w:pPr>
      <w:r>
        <w:rPr>
          <w:rFonts w:hint="eastAsia"/>
          <w:sz w:val="24"/>
          <w:szCs w:val="24"/>
        </w:rPr>
        <w:t xml:space="preserve">41.3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872"/>
        <w:ind w:firstLine="562"/>
        <w:jc w:val="left"/>
        <w:pageBreakBefore w:val="0"/>
        <w:spacing w:before="0" w:after="0" w:line="360" w:lineRule="auto"/>
        <w:widowControl w:val="off"/>
        <w:rPr>
          <w:sz w:val="28"/>
          <w:szCs w:val="28"/>
        </w:rPr>
      </w:pPr>
      <w:r>
        <w:rPr>
          <w:rFonts w:hint="eastAsia"/>
          <w:sz w:val="28"/>
          <w:szCs w:val="28"/>
        </w:rPr>
        <w:t xml:space="preserve">42、政府采购需求标准</w:t>
      </w:r>
      <w:r/>
    </w:p>
    <w:p>
      <w:pPr>
        <w:ind w:firstLine="480"/>
        <w:jc w:val="left"/>
        <w:pageBreakBefore w:val="0"/>
        <w:spacing w:line="360" w:lineRule="auto"/>
        <w:widowControl w:val="off"/>
        <w:rPr>
          <w:sz w:val="24"/>
          <w:szCs w:val="24"/>
        </w:rPr>
      </w:pPr>
      <w:r>
        <w:rPr>
          <w:rFonts w:hint="eastAsia"/>
          <w:sz w:val="24"/>
          <w:szCs w:val="24"/>
        </w:rPr>
        <w:t xml:space="preserve">42.1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br w:type="page" w:clear="all"/>
      </w:r>
      <w:r/>
    </w:p>
    <w:p>
      <w:pPr>
        <w:pStyle w:val="870"/>
        <w:jc w:val="center"/>
        <w:spacing w:before="156" w:after="156" w:line="360" w:lineRule="auto"/>
        <w:rPr>
          <w:rFonts w:ascii="黑体" w:hAnsi="黑体" w:eastAsia="黑体"/>
          <w:b w:val="0"/>
        </w:rPr>
      </w:pPr>
      <w:r/>
      <w:bookmarkStart w:id="2" w:name="_Toc161932693"/>
      <w:r>
        <w:rPr>
          <w:rFonts w:hint="eastAsia" w:ascii="黑体" w:hAnsi="黑体" w:eastAsia="黑体"/>
          <w:b w:val="0"/>
        </w:rPr>
        <w:t xml:space="preserve">第三章  合同文本</w:t>
      </w:r>
      <w:bookmarkEnd w:id="2"/>
      <w:r/>
      <w:r/>
    </w:p>
    <w:p>
      <w:pPr>
        <w:pStyle w:val="697"/>
        <w:ind w:left="0" w:firstLine="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36"/>
          <w:szCs w:val="36"/>
          <w:highlight w:val="none"/>
          <w:lang w:val="en-US" w:eastAsia="zh-CN"/>
        </w:rPr>
      </w:pPr>
      <w:r>
        <w:rPr>
          <w:rFonts w:hint="eastAsia" w:asciiTheme="minorEastAsia" w:hAnsiTheme="minorEastAsia" w:eastAsiaTheme="minorEastAsia" w:cstheme="minorEastAsia"/>
          <w:b/>
          <w:bCs/>
          <w:color w:val="auto"/>
          <w:sz w:val="36"/>
          <w:szCs w:val="36"/>
          <w:highlight w:val="none"/>
          <w:lang w:val="en-US" w:eastAsia="zh-CN"/>
        </w:rPr>
      </w:r>
      <w:r/>
    </w:p>
    <w:p>
      <w:pPr>
        <w:pStyle w:val="697"/>
        <w:ind w:left="0" w:firstLine="0"/>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36"/>
          <w:szCs w:val="36"/>
          <w:highlight w:val="none"/>
          <w:lang w:val="en-US" w:eastAsia="zh-CN"/>
        </w:rPr>
      </w:pPr>
      <w:r>
        <w:rPr>
          <w:rFonts w:hint="eastAsia" w:asciiTheme="minorEastAsia" w:hAnsiTheme="minorEastAsia" w:eastAsiaTheme="minorEastAsia" w:cstheme="minorEastAsia"/>
          <w:b/>
          <w:bCs/>
          <w:color w:val="auto"/>
          <w:sz w:val="36"/>
          <w:szCs w:val="36"/>
          <w:highlight w:val="none"/>
          <w:lang w:val="en-US" w:eastAsia="zh-CN"/>
        </w:rPr>
        <w:t xml:space="preserve">       小红书宣传推广、腾讯网络媒体宣传</w:t>
      </w:r>
      <w:r/>
    </w:p>
    <w:p>
      <w:pPr>
        <w:pStyle w:val="697"/>
        <w:ind w:left="0" w:firstLine="0"/>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36"/>
          <w:szCs w:val="36"/>
          <w:highlight w:val="none"/>
          <w:lang w:val="en-US" w:eastAsia="zh-CN"/>
        </w:rPr>
      </w:pPr>
      <w:r>
        <w:rPr>
          <w:rFonts w:hint="eastAsia" w:asciiTheme="minorEastAsia" w:hAnsiTheme="minorEastAsia" w:eastAsiaTheme="minorEastAsia" w:cstheme="minorEastAsia"/>
          <w:b/>
          <w:bCs/>
          <w:color w:val="auto"/>
          <w:sz w:val="36"/>
          <w:szCs w:val="36"/>
          <w:highlight w:val="none"/>
          <w:lang w:val="en-US" w:eastAsia="zh-CN"/>
        </w:rPr>
        <w:t xml:space="preserve">（采购包1/采购包2）</w:t>
      </w:r>
      <w:r/>
    </w:p>
    <w:p>
      <w:pPr>
        <w:pStyle w:val="697"/>
        <w:ind w:left="0" w:firstLine="0"/>
        <w:jc w:val="center"/>
        <w:keepLines w:val="0"/>
        <w:keepNext w:val="0"/>
        <w:pageBreakBefore w:val="0"/>
        <w:spacing w:line="360" w:lineRule="auto"/>
        <w:widowControl w:val="off"/>
        <w:rPr>
          <w:rFonts w:hint="default" w:asciiTheme="minorEastAsia" w:hAnsiTheme="minorEastAsia" w:eastAsiaTheme="minorEastAsia" w:cstheme="minorEastAsia"/>
          <w:b/>
          <w:bCs/>
          <w:color w:val="auto"/>
          <w:sz w:val="36"/>
          <w:szCs w:val="36"/>
          <w:highlight w:val="none"/>
          <w:lang w:val="en-US" w:eastAsia="zh-CN"/>
        </w:rPr>
      </w:pPr>
      <w:r>
        <w:rPr>
          <w:rFonts w:hint="eastAsia" w:asciiTheme="minorEastAsia" w:hAnsiTheme="minorEastAsia" w:eastAsiaTheme="minorEastAsia" w:cstheme="minorEastAsia"/>
          <w:b/>
          <w:bCs/>
          <w:color w:val="auto"/>
          <w:sz w:val="36"/>
          <w:szCs w:val="36"/>
          <w:highlight w:val="none"/>
          <w:lang w:val="en-US" w:eastAsia="zh-CN"/>
        </w:rPr>
        <w:t xml:space="preserve">采购包编号：</w:t>
      </w:r>
      <w:r/>
    </w:p>
    <w:p>
      <w:pPr>
        <w:pStyle w:val="697"/>
        <w:rPr>
          <w:rFonts w:asciiTheme="minorEastAsia" w:hAnsiTheme="minorEastAsia" w:eastAsiaTheme="minorEastAsia" w:cstheme="minorEastAsia"/>
          <w:b/>
          <w:bCs/>
          <w:color w:val="auto"/>
          <w:sz w:val="36"/>
          <w:szCs w:val="36"/>
          <w:highlight w:val="none"/>
        </w:rPr>
      </w:pPr>
      <w:r>
        <w:rPr>
          <w:rFonts w:asciiTheme="minorEastAsia" w:hAnsiTheme="minorEastAsia" w:eastAsiaTheme="minorEastAsia" w:cstheme="minorEastAsia"/>
          <w:b/>
          <w:bCs/>
          <w:color w:val="auto"/>
          <w:sz w:val="36"/>
          <w:szCs w:val="36"/>
          <w:highlight w:val="none"/>
        </w:rPr>
      </w:r>
      <w:r/>
    </w:p>
    <w:p>
      <w:pPr>
        <w:pStyle w:val="688"/>
        <w:rPr>
          <w:rFonts w:hint="eastAsia" w:eastAsia="宋体"/>
          <w:lang w:val="en-GB" w:eastAsia="zh-CN"/>
        </w:rPr>
      </w:pPr>
      <w:r>
        <w:rPr>
          <w:rFonts w:hint="eastAsia" w:eastAsia="宋体"/>
          <w:lang w:val="en-GB" w:eastAsia="zh-CN"/>
        </w:rPr>
      </w:r>
      <w:r/>
    </w:p>
    <w:p>
      <w:pPr>
        <w:pStyle w:val="706"/>
        <w:jc w:val="both"/>
        <w:tabs>
          <w:tab w:val="right" w:pos="9440" w:leader="dot"/>
        </w:tabs>
        <w:rPr>
          <w:sz w:val="30"/>
          <w:szCs w:val="30"/>
          <w:highlight w:val="none"/>
          <w:lang w:val="en-GB"/>
        </w:rPr>
      </w:pPr>
      <w:r>
        <w:rPr>
          <w:sz w:val="30"/>
          <w:szCs w:val="30"/>
          <w:highlight w:val="none"/>
          <w:lang w:val="en-GB"/>
        </w:rPr>
      </w:r>
      <w:r/>
    </w:p>
    <w:p>
      <w:pPr>
        <w:jc w:val="center"/>
        <w:spacing w:line="360" w:lineRule="auto"/>
        <w:rPr>
          <w:rFonts w:hint="eastAsia" w:asciiTheme="minorEastAsia" w:hAnsiTheme="minorEastAsia" w:eastAsiaTheme="minorEastAsia" w:cstheme="minorEastAsia"/>
          <w:b/>
          <w:bCs/>
          <w:color w:val="auto"/>
          <w:sz w:val="30"/>
          <w:szCs w:val="30"/>
          <w:highlight w:val="none"/>
          <w:lang w:eastAsia="zh-CN"/>
        </w:rPr>
        <w:outlineLvl w:val="0"/>
      </w:pPr>
      <w:r>
        <w:rPr>
          <w:rFonts w:hint="eastAsia" w:asciiTheme="minorEastAsia" w:hAnsiTheme="minorEastAsia" w:eastAsiaTheme="minorEastAsia" w:cstheme="minorEastAsia"/>
          <w:b/>
          <w:bCs/>
          <w:color w:val="auto"/>
          <w:sz w:val="30"/>
          <w:szCs w:val="30"/>
          <w:highlight w:val="none"/>
          <w:lang w:val="en-GB"/>
        </w:rPr>
        <w:t xml:space="preserve">合同编号</w:t>
      </w:r>
      <w:r>
        <w:rPr>
          <w:rFonts w:hint="eastAsia" w:asciiTheme="minorEastAsia" w:hAnsiTheme="minorEastAsia" w:eastAsiaTheme="minorEastAsia" w:cstheme="minorEastAsia"/>
          <w:b/>
          <w:bCs/>
          <w:color w:val="auto"/>
          <w:sz w:val="30"/>
          <w:szCs w:val="30"/>
          <w:highlight w:val="none"/>
        </w:rPr>
        <w:t xml:space="preserve">：</w:t>
      </w:r>
      <w:r/>
    </w:p>
    <w:p>
      <w:pPr>
        <w:pStyle w:val="682"/>
        <w:ind w:firstLine="542"/>
        <w:keepLines w:val="0"/>
        <w:keepNext w:val="0"/>
        <w:spacing w:before="0" w:after="0" w:line="360" w:lineRule="auto"/>
        <w:rPr>
          <w:rFonts w:asciiTheme="minorEastAsia" w:hAnsiTheme="minorEastAsia" w:eastAsiaTheme="minorEastAsia" w:cstheme="minorEastAsia"/>
          <w:b/>
          <w:bCs/>
          <w:color w:val="auto"/>
          <w:sz w:val="36"/>
          <w:szCs w:val="36"/>
          <w:highlight w:val="none"/>
        </w:rPr>
        <w:outlineLvl w:val="9"/>
      </w:pPr>
      <w:r>
        <w:rPr>
          <w:rFonts w:asciiTheme="minorEastAsia" w:hAnsiTheme="minorEastAsia" w:eastAsiaTheme="minorEastAsia" w:cstheme="minorEastAsia"/>
          <w:b/>
          <w:bCs/>
          <w:color w:val="auto"/>
          <w:sz w:val="36"/>
          <w:szCs w:val="36"/>
          <w:highlight w:val="none"/>
        </w:rPr>
      </w:r>
      <w:r/>
    </w:p>
    <w:p>
      <w:pPr>
        <w:pStyle w:val="682"/>
        <w:ind w:firstLine="542"/>
        <w:keepLines w:val="0"/>
        <w:keepNext w:val="0"/>
        <w:spacing w:before="0" w:after="0" w:line="360" w:lineRule="auto"/>
        <w:rPr>
          <w:rFonts w:asciiTheme="minorEastAsia" w:hAnsiTheme="minorEastAsia" w:eastAsiaTheme="minorEastAsia" w:cstheme="minorEastAsia"/>
          <w:b/>
          <w:bCs/>
          <w:color w:val="auto"/>
          <w:sz w:val="36"/>
          <w:szCs w:val="36"/>
          <w:highlight w:val="none"/>
        </w:rPr>
        <w:outlineLvl w:val="9"/>
      </w:pPr>
      <w:r>
        <w:rPr>
          <w:rFonts w:asciiTheme="minorEastAsia" w:hAnsiTheme="minorEastAsia" w:eastAsiaTheme="minorEastAsia" w:cstheme="minorEastAsia"/>
          <w:b/>
          <w:bCs/>
          <w:color w:val="auto"/>
          <w:sz w:val="36"/>
          <w:szCs w:val="36"/>
          <w:highlight w:val="none"/>
        </w:rPr>
      </w:r>
      <w:r/>
    </w:p>
    <w:p>
      <w:pPr>
        <w:pStyle w:val="682"/>
        <w:ind w:firstLine="663"/>
        <w:keepLines w:val="0"/>
        <w:keepNext w:val="0"/>
        <w:spacing w:before="0" w:after="0" w:line="360" w:lineRule="auto"/>
        <w:rPr>
          <w:rFonts w:asciiTheme="minorEastAsia" w:hAnsiTheme="minorEastAsia" w:eastAsiaTheme="minorEastAsia" w:cstheme="minorEastAsia"/>
          <w:b/>
          <w:bCs/>
          <w:color w:val="auto"/>
          <w:sz w:val="44"/>
          <w:szCs w:val="44"/>
          <w:highlight w:val="none"/>
          <w:lang w:val="en-GB"/>
        </w:rPr>
        <w:outlineLvl w:val="9"/>
      </w:pPr>
      <w:r>
        <w:rPr>
          <w:rFonts w:asciiTheme="minorEastAsia" w:hAnsiTheme="minorEastAsia" w:eastAsiaTheme="minorEastAsia" w:cstheme="minorEastAsia"/>
          <w:b/>
          <w:bCs/>
          <w:color w:val="auto"/>
          <w:sz w:val="44"/>
          <w:szCs w:val="44"/>
          <w:highlight w:val="none"/>
          <w:lang w:val="en-GB"/>
        </w:rPr>
      </w:r>
      <w:r/>
    </w:p>
    <w:p>
      <w:pPr>
        <w:rPr>
          <w:rFonts w:asciiTheme="minorEastAsia" w:hAnsiTheme="minorEastAsia" w:eastAsiaTheme="minorEastAsia" w:cstheme="minorEastAsia"/>
          <w:b/>
          <w:bCs/>
          <w:color w:val="auto"/>
          <w:sz w:val="44"/>
          <w:szCs w:val="44"/>
          <w:highlight w:val="none"/>
          <w:lang w:val="en-GB"/>
        </w:rPr>
      </w:pPr>
      <w:r>
        <w:rPr>
          <w:rFonts w:asciiTheme="minorEastAsia" w:hAnsiTheme="minorEastAsia" w:eastAsiaTheme="minorEastAsia" w:cstheme="minorEastAsia"/>
          <w:b/>
          <w:bCs/>
          <w:color w:val="auto"/>
          <w:sz w:val="44"/>
          <w:szCs w:val="44"/>
          <w:highlight w:val="none"/>
          <w:lang w:val="en-GB"/>
        </w:rPr>
      </w:r>
      <w:r/>
    </w:p>
    <w:p>
      <w:pPr>
        <w:pStyle w:val="688"/>
        <w:rPr>
          <w:lang w:val="en-GB"/>
        </w:rPr>
      </w:pPr>
      <w:r>
        <w:rPr>
          <w:lang w:val="en-GB"/>
        </w:rPr>
      </w:r>
      <w:r/>
    </w:p>
    <w:p>
      <w:pPr>
        <w:pStyle w:val="688"/>
        <w:rPr>
          <w:lang w:val="en-GB"/>
        </w:rPr>
      </w:pPr>
      <w:r>
        <w:rPr>
          <w:lang w:val="en-GB"/>
        </w:rPr>
      </w:r>
      <w:r/>
    </w:p>
    <w:p>
      <w:pPr>
        <w:rPr>
          <w:rFonts w:hint="eastAsia" w:ascii="Calibri" w:hAnsi="Calibri" w:eastAsia="宋体" w:cs="Times New Roman"/>
          <w:sz w:val="36"/>
          <w:szCs w:val="36"/>
          <w:highlight w:val="none"/>
          <w:lang w:val="en-GB"/>
        </w:rPr>
      </w:pPr>
      <w:r>
        <w:rPr>
          <w:rFonts w:hint="eastAsia" w:ascii="Calibri" w:hAnsi="Calibri" w:eastAsia="宋体" w:cs="Times New Roman"/>
          <w:sz w:val="36"/>
          <w:szCs w:val="36"/>
          <w:highlight w:val="none"/>
          <w:lang w:val="en-GB"/>
        </w:rPr>
      </w:r>
      <w:r/>
    </w:p>
    <w:p>
      <w:pPr>
        <w:pStyle w:val="682"/>
        <w:ind w:firstLine="720"/>
        <w:keepLines w:val="0"/>
        <w:keepNext w:val="0"/>
        <w:pageBreakBefore w:val="0"/>
        <w:spacing w:before="0" w:after="0" w:line="360" w:lineRule="auto"/>
        <w:widowControl w:val="off"/>
        <w:rPr>
          <w:rFonts w:hint="default" w:asciiTheme="minorEastAsia" w:hAnsiTheme="minorEastAsia" w:eastAsiaTheme="minorEastAsia" w:cstheme="minorEastAsia"/>
          <w:b/>
          <w:bCs/>
          <w:color w:val="auto"/>
          <w:sz w:val="36"/>
          <w:szCs w:val="36"/>
          <w:highlight w:val="none"/>
          <w:u w:val="single"/>
          <w:lang w:val="en-US" w:eastAsia="zh-CN"/>
        </w:rPr>
      </w:pPr>
      <w:r>
        <w:rPr>
          <w:rFonts w:hint="eastAsia" w:asciiTheme="minorEastAsia" w:hAnsiTheme="minorEastAsia" w:eastAsiaTheme="minorEastAsia" w:cstheme="minorEastAsia"/>
          <w:b/>
          <w:bCs/>
          <w:color w:val="auto"/>
          <w:sz w:val="36"/>
          <w:szCs w:val="36"/>
          <w:highlight w:val="none"/>
          <w:lang w:val="en-GB" w:eastAsia="zh-CN"/>
        </w:rPr>
        <w:t xml:space="preserve">采</w:t>
      </w:r>
      <w:r>
        <w:rPr>
          <w:rFonts w:hint="eastAsia" w:asciiTheme="minorEastAsia" w:hAnsiTheme="minorEastAsia" w:eastAsiaTheme="minorEastAsia" w:cstheme="minorEastAsia"/>
          <w:b/>
          <w:bCs/>
          <w:color w:val="auto"/>
          <w:sz w:val="36"/>
          <w:szCs w:val="36"/>
          <w:highlight w:val="none"/>
          <w:lang w:val="en-US" w:eastAsia="zh-CN"/>
        </w:rPr>
        <w:t xml:space="preserve"> </w:t>
      </w:r>
      <w:r>
        <w:rPr>
          <w:rFonts w:hint="eastAsia" w:asciiTheme="minorEastAsia" w:hAnsiTheme="minorEastAsia" w:eastAsiaTheme="minorEastAsia" w:cstheme="minorEastAsia"/>
          <w:b/>
          <w:bCs/>
          <w:color w:val="auto"/>
          <w:sz w:val="36"/>
          <w:szCs w:val="36"/>
          <w:highlight w:val="none"/>
          <w:lang w:val="en-GB" w:eastAsia="zh-CN"/>
        </w:rPr>
        <w:t xml:space="preserve">购 人：</w:t>
      </w:r>
      <w:r>
        <w:rPr>
          <w:rFonts w:hint="eastAsia" w:asciiTheme="minorEastAsia" w:hAnsiTheme="minorEastAsia" w:eastAsiaTheme="minorEastAsia" w:cstheme="minorEastAsia"/>
          <w:b/>
          <w:bCs/>
          <w:color w:val="auto"/>
          <w:sz w:val="36"/>
          <w:szCs w:val="36"/>
          <w:highlight w:val="none"/>
          <w:u w:val="single"/>
          <w:lang w:val="en-US" w:eastAsia="zh-CN"/>
        </w:rPr>
        <w:t xml:space="preserve">                      </w:t>
      </w:r>
      <w:r/>
    </w:p>
    <w:p>
      <w:pPr>
        <w:pStyle w:val="682"/>
        <w:ind w:firstLine="720"/>
        <w:keepLines w:val="0"/>
        <w:keepNext w:val="0"/>
        <w:pageBreakBefore w:val="0"/>
        <w:spacing w:before="0" w:after="0" w:line="360" w:lineRule="auto"/>
        <w:widowControl w:val="off"/>
        <w:rPr>
          <w:rFonts w:hint="eastAsia" w:asciiTheme="minorEastAsia" w:hAnsiTheme="minorEastAsia" w:eastAsiaTheme="minorEastAsia" w:cstheme="minorEastAsia"/>
          <w:b/>
          <w:bCs/>
          <w:color w:val="auto"/>
          <w:sz w:val="36"/>
          <w:szCs w:val="36"/>
          <w:highlight w:val="none"/>
          <w:lang w:val="en-US" w:eastAsia="zh-CN"/>
        </w:rPr>
      </w:pPr>
      <w:r>
        <w:rPr>
          <w:rFonts w:hint="eastAsia" w:asciiTheme="minorEastAsia" w:hAnsiTheme="minorEastAsia" w:eastAsiaTheme="minorEastAsia" w:cstheme="minorEastAsia"/>
          <w:b/>
          <w:bCs/>
          <w:color w:val="auto"/>
          <w:sz w:val="36"/>
          <w:szCs w:val="36"/>
          <w:highlight w:val="none"/>
          <w:lang w:val="zh-CN" w:eastAsia="zh-CN"/>
        </w:rPr>
        <w:t xml:space="preserve">投放单位：</w:t>
      </w:r>
      <w:r>
        <w:rPr>
          <w:rFonts w:hint="eastAsia" w:asciiTheme="minorEastAsia" w:hAnsiTheme="minorEastAsia" w:eastAsiaTheme="minorEastAsia" w:cstheme="minorEastAsia"/>
          <w:b/>
          <w:bCs/>
          <w:color w:val="auto"/>
          <w:sz w:val="36"/>
          <w:szCs w:val="36"/>
          <w:highlight w:val="none"/>
          <w:u w:val="single"/>
          <w:lang w:val="en-US" w:eastAsia="zh-CN"/>
        </w:rPr>
        <w:t xml:space="preserve">                      </w:t>
      </w:r>
      <w:r/>
    </w:p>
    <w:p>
      <w:pPr>
        <w:ind w:firstLine="720"/>
        <w:keepLines w:val="0"/>
        <w:keepNext w:val="0"/>
        <w:pageBreakBefore w:val="0"/>
        <w:spacing w:line="360" w:lineRule="auto"/>
        <w:widowControl w:val="off"/>
        <w:rPr>
          <w:rFonts w:hint="eastAsia" w:asciiTheme="minorEastAsia" w:hAnsiTheme="minorEastAsia" w:eastAsiaTheme="minorEastAsia" w:cstheme="minorEastAsia"/>
          <w:b/>
          <w:bCs/>
          <w:color w:val="auto"/>
          <w:sz w:val="30"/>
          <w:szCs w:val="30"/>
          <w:highlight w:val="none"/>
        </w:rPr>
        <w:outlineLvl w:val="0"/>
      </w:pPr>
      <w:r>
        <w:rPr>
          <w:rFonts w:hint="eastAsia" w:asciiTheme="minorEastAsia" w:hAnsiTheme="minorEastAsia" w:eastAsiaTheme="minorEastAsia" w:cstheme="minorEastAsia"/>
          <w:b/>
          <w:bCs/>
          <w:color w:val="auto"/>
          <w:sz w:val="36"/>
          <w:szCs w:val="36"/>
          <w:highlight w:val="none"/>
          <w:lang w:val="en-GB"/>
        </w:rPr>
        <w:t xml:space="preserve">供</w:t>
      </w:r>
      <w:r>
        <w:rPr>
          <w:rFonts w:hint="eastAsia" w:asciiTheme="minorEastAsia" w:hAnsiTheme="minorEastAsia" w:eastAsiaTheme="minorEastAsia" w:cstheme="minorEastAsia"/>
          <w:b/>
          <w:bCs/>
          <w:color w:val="auto"/>
          <w:sz w:val="36"/>
          <w:szCs w:val="36"/>
          <w:highlight w:val="none"/>
          <w:lang w:val="en-US" w:eastAsia="zh-CN"/>
        </w:rPr>
        <w:t xml:space="preserve"> </w:t>
      </w:r>
      <w:r>
        <w:rPr>
          <w:rFonts w:hint="eastAsia" w:asciiTheme="minorEastAsia" w:hAnsiTheme="minorEastAsia" w:eastAsiaTheme="minorEastAsia" w:cstheme="minorEastAsia"/>
          <w:b/>
          <w:bCs/>
          <w:color w:val="auto"/>
          <w:sz w:val="36"/>
          <w:szCs w:val="36"/>
          <w:highlight w:val="none"/>
          <w:lang w:val="en-GB"/>
        </w:rPr>
        <w:t xml:space="preserve">应</w:t>
      </w:r>
      <w:r>
        <w:rPr>
          <w:rFonts w:hint="eastAsia" w:asciiTheme="minorEastAsia" w:hAnsiTheme="minorEastAsia" w:eastAsiaTheme="minorEastAsia" w:cstheme="minorEastAsia"/>
          <w:b/>
          <w:bCs/>
          <w:color w:val="auto"/>
          <w:sz w:val="36"/>
          <w:szCs w:val="36"/>
          <w:highlight w:val="none"/>
          <w:lang w:val="en-US" w:eastAsia="zh-CN"/>
        </w:rPr>
        <w:t xml:space="preserve"> </w:t>
      </w:r>
      <w:r>
        <w:rPr>
          <w:rFonts w:hint="eastAsia" w:asciiTheme="minorEastAsia" w:hAnsiTheme="minorEastAsia" w:eastAsiaTheme="minorEastAsia" w:cstheme="minorEastAsia"/>
          <w:b/>
          <w:bCs/>
          <w:color w:val="auto"/>
          <w:sz w:val="36"/>
          <w:szCs w:val="36"/>
          <w:highlight w:val="none"/>
          <w:lang w:val="en-GB"/>
        </w:rPr>
        <w:t xml:space="preserve">商</w:t>
      </w:r>
      <w:r>
        <w:rPr>
          <w:rFonts w:hint="eastAsia" w:asciiTheme="minorEastAsia" w:hAnsiTheme="minorEastAsia" w:eastAsiaTheme="minorEastAsia" w:cstheme="minorEastAsia"/>
          <w:b/>
          <w:bCs/>
          <w:color w:val="auto"/>
          <w:sz w:val="36"/>
          <w:szCs w:val="36"/>
          <w:highlight w:val="none"/>
        </w:rPr>
        <w:t xml:space="preserve">：</w:t>
      </w:r>
      <w:r>
        <w:rPr>
          <w:rFonts w:hint="eastAsia" w:asciiTheme="minorEastAsia" w:hAnsiTheme="minorEastAsia" w:eastAsiaTheme="minorEastAsia" w:cstheme="minorEastAsia"/>
          <w:b/>
          <w:bCs/>
          <w:color w:val="auto"/>
          <w:sz w:val="36"/>
          <w:szCs w:val="36"/>
          <w:highlight w:val="none"/>
          <w:u w:val="single"/>
          <w:lang w:val="en-US" w:eastAsia="zh-CN"/>
        </w:rPr>
        <w:t xml:space="preserve">                      </w:t>
      </w:r>
      <w:r/>
    </w:p>
    <w:p>
      <w:pPr>
        <w:ind w:firstLine="663"/>
        <w:jc w:val="center"/>
        <w:keepLines w:val="0"/>
        <w:keepNext w:val="0"/>
        <w:pageBreakBefore w:val="0"/>
        <w:spacing w:line="360" w:lineRule="auto"/>
        <w:widowControl w:val="off"/>
        <w:rPr>
          <w:rFonts w:hint="default" w:asciiTheme="minorEastAsia" w:hAnsiTheme="minorEastAsia" w:eastAsiaTheme="minorEastAsia" w:cstheme="minorEastAsia"/>
          <w:b/>
          <w:bCs/>
          <w:color w:val="auto"/>
          <w:sz w:val="30"/>
          <w:szCs w:val="30"/>
          <w:highlight w:val="none"/>
          <w:u w:val="single"/>
          <w:lang w:val="en-US" w:eastAsia="zh-CN"/>
        </w:rPr>
        <w:outlineLvl w:val="0"/>
      </w:pPr>
      <w:r>
        <w:rPr>
          <w:rFonts w:hint="eastAsia" w:asciiTheme="minorEastAsia" w:hAnsiTheme="minorEastAsia" w:eastAsiaTheme="minorEastAsia" w:cstheme="minorEastAsia"/>
          <w:b/>
          <w:bCs/>
          <w:color w:val="auto"/>
          <w:sz w:val="30"/>
          <w:szCs w:val="30"/>
          <w:highlight w:val="none"/>
          <w:lang w:val="en-GB" w:eastAsia="zh-CN"/>
        </w:rPr>
        <w:t xml:space="preserve">日</w:t>
      </w:r>
      <w:r>
        <w:rPr>
          <w:rFonts w:hint="eastAsia" w:asciiTheme="minorEastAsia" w:hAnsiTheme="minorEastAsia" w:eastAsiaTheme="minorEastAsia" w:cstheme="minorEastAsia"/>
          <w:b/>
          <w:bCs/>
          <w:color w:val="auto"/>
          <w:sz w:val="30"/>
          <w:szCs w:val="30"/>
          <w:highlight w:val="none"/>
          <w:lang w:val="en-US" w:eastAsia="zh-CN"/>
        </w:rPr>
        <w:t xml:space="preserve"> </w:t>
      </w:r>
      <w:r>
        <w:rPr>
          <w:rFonts w:hint="eastAsia" w:asciiTheme="minorEastAsia" w:hAnsiTheme="minorEastAsia" w:eastAsiaTheme="minorEastAsia" w:cstheme="minorEastAsia"/>
          <w:b/>
          <w:bCs/>
          <w:color w:val="auto"/>
          <w:sz w:val="30"/>
          <w:szCs w:val="30"/>
          <w:highlight w:val="none"/>
          <w:lang w:val="en-GB" w:eastAsia="zh-CN"/>
        </w:rPr>
        <w:t xml:space="preserve">期：</w:t>
      </w:r>
      <w:r>
        <w:rPr>
          <w:rFonts w:hint="eastAsia" w:asciiTheme="minorEastAsia" w:hAnsiTheme="minorEastAsia" w:eastAsiaTheme="minorEastAsia" w:cstheme="minorEastAsia"/>
          <w:b/>
          <w:bCs/>
          <w:color w:val="auto"/>
          <w:sz w:val="30"/>
          <w:szCs w:val="30"/>
          <w:highlight w:val="none"/>
          <w:lang w:val="en-US" w:eastAsia="zh-CN"/>
        </w:rPr>
        <w:t xml:space="preserve">2026年</w:t>
      </w:r>
      <w:r>
        <w:rPr>
          <w:rFonts w:hint="eastAsia" w:asciiTheme="minorEastAsia" w:hAnsiTheme="minorEastAsia" w:eastAsiaTheme="minorEastAsia" w:cstheme="minorEastAsia"/>
          <w:b/>
          <w:bCs/>
          <w:color w:val="auto"/>
          <w:sz w:val="30"/>
          <w:szCs w:val="30"/>
          <w:highlight w:val="none"/>
          <w:u w:val="single"/>
          <w:lang w:val="en-US" w:eastAsia="zh-CN"/>
        </w:rPr>
        <w:t xml:space="preserve">   </w:t>
      </w:r>
      <w:r>
        <w:rPr>
          <w:rFonts w:hint="eastAsia" w:asciiTheme="minorEastAsia" w:hAnsiTheme="minorEastAsia" w:eastAsiaTheme="minorEastAsia" w:cstheme="minorEastAsia"/>
          <w:b/>
          <w:bCs/>
          <w:color w:val="auto"/>
          <w:sz w:val="30"/>
          <w:szCs w:val="30"/>
          <w:highlight w:val="none"/>
          <w:u w:val="none"/>
          <w:lang w:val="en-US" w:eastAsia="zh-CN"/>
        </w:rPr>
        <w:t xml:space="preserve">月</w:t>
      </w:r>
      <w:r>
        <w:rPr>
          <w:rFonts w:hint="eastAsia" w:asciiTheme="minorEastAsia" w:hAnsiTheme="minorEastAsia" w:eastAsiaTheme="minorEastAsia" w:cstheme="minorEastAsia"/>
          <w:b/>
          <w:bCs/>
          <w:color w:val="auto"/>
          <w:sz w:val="30"/>
          <w:szCs w:val="30"/>
          <w:highlight w:val="none"/>
          <w:u w:val="single"/>
          <w:lang w:val="en-US" w:eastAsia="zh-CN"/>
        </w:rPr>
        <w:t xml:space="preserve">   </w:t>
      </w:r>
      <w:r>
        <w:rPr>
          <w:rFonts w:hint="eastAsia" w:asciiTheme="minorEastAsia" w:hAnsiTheme="minorEastAsia" w:eastAsiaTheme="minorEastAsia" w:cstheme="minorEastAsia"/>
          <w:b/>
          <w:bCs/>
          <w:color w:val="auto"/>
          <w:sz w:val="30"/>
          <w:szCs w:val="30"/>
          <w:highlight w:val="none"/>
          <w:u w:val="none"/>
          <w:lang w:val="en-US" w:eastAsia="zh-CN"/>
        </w:rPr>
        <w:t xml:space="preserve">日</w:t>
      </w:r>
      <w:r/>
    </w:p>
    <w:p>
      <w:pPr>
        <w:ind w:firstLine="420"/>
        <w:jc w:val="left"/>
        <w:spacing w:line="560" w:lineRule="exact"/>
        <w:rPr>
          <w:rFonts w:hint="eastAsia"/>
          <w:sz w:val="24"/>
          <w:szCs w:val="24"/>
        </w:rPr>
      </w:pPr>
      <w:r>
        <w:rPr>
          <w:rFonts w:hint="eastAsia"/>
          <w:sz w:val="24"/>
          <w:szCs w:val="24"/>
        </w:rPr>
      </w:r>
      <w:r/>
    </w:p>
    <w:p>
      <w:pPr>
        <w:ind w:firstLine="420"/>
        <w:jc w:val="left"/>
        <w:spacing w:line="560" w:lineRule="exact"/>
        <w:rPr>
          <w:rFonts w:hint="eastAsia"/>
          <w:sz w:val="24"/>
          <w:szCs w:val="24"/>
        </w:rPr>
      </w:pPr>
      <w:r>
        <w:rPr>
          <w:rFonts w:hint="eastAsia"/>
          <w:sz w:val="24"/>
          <w:szCs w:val="24"/>
        </w:rPr>
      </w:r>
      <w:r/>
    </w:p>
    <w:p>
      <w:pPr>
        <w:ind w:firstLine="420"/>
        <w:jc w:val="left"/>
        <w:spacing w:line="560" w:lineRule="exact"/>
        <w:rPr>
          <w:rFonts w:hint="eastAsia"/>
          <w:sz w:val="24"/>
          <w:szCs w:val="24"/>
        </w:rPr>
      </w:pPr>
      <w:r>
        <w:rPr>
          <w:rFonts w:hint="eastAsia"/>
          <w:sz w:val="24"/>
          <w:szCs w:val="24"/>
        </w:rPr>
      </w:r>
      <w:r/>
    </w:p>
    <w:p>
      <w:pPr>
        <w:ind w:firstLine="420"/>
        <w:jc w:val="left"/>
        <w:spacing w:line="560" w:lineRule="exact"/>
        <w:rPr>
          <w:sz w:val="24"/>
          <w:szCs w:val="24"/>
        </w:rPr>
      </w:pPr>
      <w:r>
        <w:rPr>
          <w:rFonts w:hint="eastAsia"/>
          <w:sz w:val="24"/>
          <w:szCs w:val="24"/>
        </w:rPr>
        <w:t xml:space="preserve">（</w:t>
      </w:r>
      <w:r>
        <w:rPr>
          <w:rFonts w:hint="eastAsia" w:ascii="宋体" w:hAnsi="宋体" w:eastAsia="宋体" w:cs="Times New Roman"/>
          <w:bCs/>
          <w:sz w:val="24"/>
          <w:szCs w:val="24"/>
          <w:highlight w:val="none"/>
        </w:rPr>
        <w:t xml:space="preserve">以下为成交后签订本项目合同的通用条款，成交供应商不得提出实质性的修改，关于专用条款将由采购人与成交供应商结合本项目具体情况协商后签订。</w:t>
      </w:r>
      <w:r>
        <w:rPr>
          <w:rFonts w:hint="eastAsia"/>
          <w:sz w:val="24"/>
          <w:szCs w:val="24"/>
        </w:rPr>
        <w:t xml:space="preserve">）</w:t>
      </w:r>
      <w:r/>
    </w:p>
    <w:p>
      <w:pPr>
        <w:jc w:val="center"/>
        <w:spacing w:line="500" w:lineRule="exact"/>
        <w:rPr>
          <w:rFonts w:ascii="黑体" w:hAnsi="黑体" w:eastAsia="黑体"/>
          <w:sz w:val="32"/>
          <w:szCs w:val="24"/>
        </w:rPr>
      </w:pPr>
      <w:r>
        <w:rPr>
          <w:rFonts w:hint="eastAsia" w:ascii="黑体" w:hAnsi="黑体" w:eastAsia="黑体"/>
          <w:sz w:val="32"/>
          <w:szCs w:val="24"/>
          <w:lang w:val="en-US" w:eastAsia="zh-CN"/>
        </w:rPr>
        <w:t xml:space="preserve">东海县</w:t>
      </w:r>
      <w:r>
        <w:rPr>
          <w:rFonts w:hint="eastAsia" w:ascii="黑体" w:hAnsi="黑体" w:eastAsia="黑体"/>
          <w:sz w:val="32"/>
          <w:szCs w:val="24"/>
        </w:rPr>
        <w:t xml:space="preserve">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u w:val="single"/>
        </w:rPr>
        <w:t xml:space="preserve">      </w:t>
      </w:r>
      <w:r>
        <w:rPr>
          <w:rFonts w:hint="eastAsia"/>
          <w:sz w:val="24"/>
          <w:szCs w:val="24"/>
        </w:rPr>
        <w:t xml:space="preserve">项目（项目编号：</w:t>
      </w:r>
      <w:r>
        <w:rPr>
          <w:rFonts w:hint="eastAsia" w:ascii="宋体" w:hAnsi="宋体"/>
          <w:color w:val="000000"/>
          <w:sz w:val="24"/>
          <w:u w:val="single"/>
        </w:rPr>
        <w:t xml:space="preserve">      </w:t>
      </w:r>
      <w:r>
        <w:rPr>
          <w:rFonts w:hint="eastAsia"/>
          <w:sz w:val="24"/>
          <w:szCs w:val="24"/>
        </w:rPr>
        <w:t xml:space="preserve">）竞争性磋商采购的结果，签订本合同。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服务内容：</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ascii="宋体" w:hAnsi="宋体"/>
          <w:color w:val="000000"/>
          <w:sz w:val="24"/>
          <w:u w:val="single"/>
        </w:rPr>
        <w:t xml:space="preserve">      </w:t>
      </w:r>
      <w:r>
        <w:rPr>
          <w:rFonts w:hint="eastAsia"/>
          <w:sz w:val="24"/>
          <w:szCs w:val="24"/>
        </w:rPr>
        <w:t xml:space="preserve">元（¥</w:t>
      </w:r>
      <w:r>
        <w:rPr>
          <w:rFonts w:hint="eastAsia" w:ascii="宋体" w:hAnsi="宋体"/>
          <w:color w:val="000000"/>
          <w:sz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乙方应按磋商文件规定的时间向甲方提供有关技术资料。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ascii="宋体" w:hAnsi="宋体"/>
          <w:color w:val="000000"/>
          <w:sz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乙方应按磋商文件规定和响应文件承诺的性能、技术要求、质量标准向甲方提供产品或服务。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ascii="宋体" w:hAnsi="宋体"/>
          <w:color w:val="000000"/>
          <w:sz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.1 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w:t>
      </w:r>
      <w:r>
        <w:rPr>
          <w:sz w:val="24"/>
          <w:szCs w:val="24"/>
        </w:rPr>
        <w:t xml:space="preserve">6</w:t>
      </w:r>
      <w:r>
        <w:rPr>
          <w:rFonts w:hint="eastAsia"/>
          <w:sz w:val="24"/>
          <w:szCs w:val="24"/>
        </w:rPr>
        <w:t xml:space="preserve">.1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keepLines w:val="0"/>
        <w:keepNext w:val="0"/>
        <w:pageBreakBefore w:val="0"/>
        <w:spacing w:line="360" w:lineRule="auto"/>
        <w:widowControl w:val="off"/>
        <w:rPr>
          <w:sz w:val="24"/>
          <w:szCs w:val="24"/>
        </w:rPr>
      </w:pPr>
      <w:r/>
      <w:bookmarkStart w:id="3" w:name="_Toc161932694"/>
      <w:r>
        <w:rPr>
          <w:rFonts w:hint="eastAsia"/>
          <w:sz w:val="24"/>
          <w:szCs w:val="24"/>
        </w:rPr>
        <w:t xml:space="preserve">1</w:t>
      </w:r>
      <w:r>
        <w:rPr>
          <w:sz w:val="24"/>
          <w:szCs w:val="24"/>
        </w:rPr>
        <w:t xml:space="preserve">7</w:t>
      </w:r>
      <w:r>
        <w:rPr>
          <w:rFonts w:hint="eastAsia"/>
          <w:sz w:val="24"/>
          <w:szCs w:val="24"/>
        </w:rPr>
        <w:t xml:space="preserve">.3 本合同正本一式</w:t>
      </w:r>
      <w:r>
        <w:rPr>
          <w:rFonts w:hint="eastAsia"/>
          <w:sz w:val="24"/>
          <w:szCs w:val="24"/>
          <w:lang w:val="en-US" w:eastAsia="zh-CN"/>
        </w:rPr>
        <w:t xml:space="preserve">柒</w:t>
      </w:r>
      <w:r>
        <w:rPr>
          <w:rFonts w:hint="eastAsia"/>
          <w:sz w:val="24"/>
          <w:szCs w:val="24"/>
        </w:rPr>
        <w:t xml:space="preserve">份，具有同等法律效力，甲方执</w:t>
      </w:r>
      <w:r>
        <w:rPr>
          <w:rFonts w:hint="eastAsia"/>
          <w:sz w:val="24"/>
          <w:szCs w:val="24"/>
          <w:lang w:val="en-US" w:eastAsia="zh-CN"/>
        </w:rPr>
        <w:t xml:space="preserve">贰</w:t>
      </w:r>
      <w:r>
        <w:rPr>
          <w:rFonts w:hint="eastAsia"/>
          <w:sz w:val="24"/>
          <w:szCs w:val="24"/>
        </w:rPr>
        <w:t xml:space="preserve">份、乙方执</w:t>
      </w:r>
      <w:r>
        <w:rPr>
          <w:rFonts w:hint="eastAsia"/>
          <w:sz w:val="24"/>
          <w:szCs w:val="24"/>
          <w:lang w:val="en-US" w:eastAsia="zh-CN"/>
        </w:rPr>
        <w:t xml:space="preserve">贰</w:t>
      </w:r>
      <w:r>
        <w:rPr>
          <w:rFonts w:hint="eastAsia"/>
          <w:sz w:val="24"/>
          <w:szCs w:val="24"/>
        </w:rPr>
        <w:t xml:space="preserve">份，</w:t>
      </w:r>
      <w:r>
        <w:rPr>
          <w:rFonts w:hint="eastAsia"/>
          <w:sz w:val="24"/>
          <w:szCs w:val="24"/>
          <w:lang w:val="en-US" w:eastAsia="zh-CN"/>
        </w:rPr>
        <w:t xml:space="preserve">投放单位执贰份，代理公司执壹份、</w:t>
      </w:r>
      <w:r>
        <w:rPr>
          <w:rFonts w:hint="eastAsia"/>
          <w:sz w:val="24"/>
          <w:szCs w:val="24"/>
        </w:rPr>
        <w:t xml:space="preserve">甲方报</w:t>
      </w:r>
      <w:r>
        <w:rPr>
          <w:rFonts w:hint="eastAsia"/>
          <w:sz w:val="24"/>
          <w:szCs w:val="24"/>
          <w:lang w:val="en-US" w:eastAsia="zh-CN"/>
        </w:rPr>
        <w:t xml:space="preserve">壹</w:t>
      </w:r>
      <w:r>
        <w:rPr>
          <w:rFonts w:hint="eastAsia"/>
          <w:sz w:val="24"/>
          <w:szCs w:val="24"/>
        </w:rPr>
        <w:t xml:space="preserve">份至政府采购监督管理部门。</w:t>
      </w:r>
      <w:r/>
    </w:p>
    <w:p>
      <w:pPr>
        <w:ind w:firstLine="480"/>
        <w:jc w:val="left"/>
        <w:spacing w:line="500" w:lineRule="exact"/>
        <w:rPr>
          <w:sz w:val="24"/>
          <w:szCs w:val="24"/>
        </w:rPr>
      </w:pPr>
      <w:r>
        <w:rPr>
          <w:sz w:val="24"/>
          <w:szCs w:val="24"/>
        </w:rPr>
      </w:r>
      <w:r/>
    </w:p>
    <w:p>
      <w:pPr>
        <w:jc w:val="left"/>
        <w:keepLines w:val="0"/>
        <w:keepNext w:val="0"/>
        <w:pageBreakBefore w:val="0"/>
        <w:spacing w:line="360" w:lineRule="auto"/>
        <w:widowControl w:val="off"/>
        <w:rPr>
          <w:rFonts w:ascii="宋体" w:hAnsi="宋体" w:cs="Times New Roman"/>
          <w:sz w:val="21"/>
          <w:szCs w:val="21"/>
          <w:highlight w:val="none"/>
        </w:rPr>
      </w:pPr>
      <w:r>
        <w:rPr>
          <w:rFonts w:ascii="宋体" w:hAnsi="宋体" w:cs="Times New Roman"/>
          <w:sz w:val="21"/>
          <w:szCs w:val="21"/>
          <w:highlight w:val="none"/>
        </w:rPr>
      </w:r>
      <w:r/>
    </w:p>
    <w:p>
      <w:pPr>
        <w:jc w:val="left"/>
        <w:keepLines w:val="0"/>
        <w:keepNext w:val="0"/>
        <w:pageBreakBefore w:val="0"/>
        <w:spacing w:line="360" w:lineRule="auto"/>
        <w:widowControl w:val="off"/>
        <w:rPr>
          <w:rFonts w:ascii="宋体" w:hAnsi="宋体" w:cs="Times New Roman"/>
          <w:sz w:val="24"/>
          <w:szCs w:val="24"/>
          <w:highlight w:val="none"/>
        </w:rPr>
      </w:pPr>
      <w:r>
        <w:rPr>
          <w:rFonts w:hint="eastAsia" w:ascii="宋体" w:hAnsi="宋体" w:cs="Times New Roman"/>
          <w:sz w:val="24"/>
          <w:szCs w:val="24"/>
          <w:highlight w:val="none"/>
        </w:rPr>
        <w:t xml:space="preserve">甲方：                                  乙方：                     </w:t>
      </w:r>
      <w:r/>
    </w:p>
    <w:p>
      <w:pPr>
        <w:jc w:val="left"/>
        <w:keepLines w:val="0"/>
        <w:keepNext w:val="0"/>
        <w:pageBreakBefore w:val="0"/>
        <w:spacing w:line="360" w:lineRule="auto"/>
        <w:widowControl w:val="off"/>
        <w:rPr>
          <w:rFonts w:ascii="宋体" w:hAnsi="宋体" w:cs="Times New Roman"/>
          <w:sz w:val="24"/>
          <w:szCs w:val="24"/>
          <w:highlight w:val="none"/>
        </w:rPr>
      </w:pPr>
      <w:r>
        <w:rPr>
          <w:rFonts w:hint="eastAsia" w:ascii="宋体" w:hAnsi="宋体" w:cs="Times New Roman"/>
          <w:sz w:val="24"/>
          <w:szCs w:val="24"/>
          <w:highlight w:val="none"/>
        </w:rPr>
        <w:t xml:space="preserve">地址：                                  地址：                   </w:t>
      </w:r>
      <w:r/>
    </w:p>
    <w:p>
      <w:pPr>
        <w:jc w:val="left"/>
        <w:keepLines w:val="0"/>
        <w:keepNext w:val="0"/>
        <w:pageBreakBefore w:val="0"/>
        <w:spacing w:line="360" w:lineRule="auto"/>
        <w:widowControl w:val="off"/>
        <w:rPr>
          <w:rFonts w:ascii="宋体" w:hAnsi="宋体" w:cs="Times New Roman"/>
          <w:sz w:val="24"/>
          <w:szCs w:val="24"/>
          <w:highlight w:val="none"/>
        </w:rPr>
      </w:pPr>
      <w:r>
        <w:rPr>
          <w:rFonts w:hint="eastAsia" w:ascii="宋体" w:hAnsi="宋体" w:cs="Times New Roman"/>
          <w:sz w:val="24"/>
          <w:szCs w:val="24"/>
          <w:highlight w:val="none"/>
        </w:rPr>
        <w:t xml:space="preserve">法定代表人：                            法定代表人：                 </w:t>
      </w:r>
      <w:r/>
    </w:p>
    <w:p>
      <w:pPr>
        <w:jc w:val="left"/>
        <w:keepLines w:val="0"/>
        <w:keepNext w:val="0"/>
        <w:pageBreakBefore w:val="0"/>
        <w:spacing w:line="360" w:lineRule="auto"/>
        <w:widowControl w:val="off"/>
        <w:rPr>
          <w:rFonts w:ascii="宋体" w:hAnsi="宋体" w:cs="Times New Roman"/>
          <w:sz w:val="24"/>
          <w:szCs w:val="24"/>
          <w:highlight w:val="none"/>
        </w:rPr>
      </w:pPr>
      <w:r>
        <w:rPr>
          <w:rFonts w:hint="eastAsia" w:ascii="宋体" w:hAnsi="宋体" w:cs="Times New Roman"/>
          <w:sz w:val="24"/>
          <w:szCs w:val="24"/>
          <w:highlight w:val="none"/>
        </w:rPr>
        <w:t xml:space="preserve">委托代理人：                            委托代理人：           </w:t>
      </w:r>
      <w:r/>
    </w:p>
    <w:p>
      <w:pPr>
        <w:ind w:left="4800" w:hanging="4800"/>
        <w:jc w:val="left"/>
        <w:keepLines w:val="0"/>
        <w:keepNext w:val="0"/>
        <w:pageBreakBefore w:val="0"/>
        <w:spacing w:line="360" w:lineRule="auto"/>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电话：                                  电话：                       </w:t>
      </w:r>
      <w:r/>
    </w:p>
    <w:p>
      <w:pPr>
        <w:ind w:left="4788" w:firstLine="0"/>
        <w:jc w:val="left"/>
        <w:keepLines w:val="0"/>
        <w:keepNext w:val="0"/>
        <w:pageBreakBefore w:val="0"/>
        <w:spacing w:line="360" w:lineRule="auto"/>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户名：         </w:t>
      </w:r>
      <w:r/>
    </w:p>
    <w:p>
      <w:pPr>
        <w:ind w:firstLine="4800"/>
        <w:jc w:val="left"/>
        <w:keepLines w:val="0"/>
        <w:keepNext w:val="0"/>
        <w:pageBreakBefore w:val="0"/>
        <w:spacing w:line="360" w:lineRule="auto"/>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开户银行：           </w:t>
      </w:r>
      <w:r/>
    </w:p>
    <w:p>
      <w:pPr>
        <w:jc w:val="left"/>
        <w:keepLines w:val="0"/>
        <w:keepNext w:val="0"/>
        <w:pageBreakBefore w:val="0"/>
        <w:spacing w:line="360" w:lineRule="auto"/>
        <w:widowControl w:val="off"/>
        <w:rPr>
          <w:rFonts w:ascii="宋体" w:hAnsi="宋体" w:cs="Times New Roman"/>
          <w:sz w:val="24"/>
          <w:szCs w:val="24"/>
          <w:highlight w:val="none"/>
        </w:rPr>
      </w:pPr>
      <w:r>
        <w:rPr>
          <w:rFonts w:hint="eastAsia" w:ascii="宋体" w:hAnsi="宋体" w:cs="Times New Roman"/>
          <w:sz w:val="24"/>
          <w:szCs w:val="24"/>
          <w:highlight w:val="none"/>
        </w:rPr>
        <w:t xml:space="preserve">                                        账号：   </w:t>
      </w:r>
      <w:r>
        <w:rPr>
          <w:rFonts w:hint="eastAsia" w:ascii="宋体" w:hAnsi="宋体"/>
          <w:sz w:val="24"/>
          <w:szCs w:val="24"/>
          <w:highlight w:val="none"/>
        </w:rPr>
        <w:t xml:space="preserve">           </w:t>
      </w:r>
      <w:r>
        <w:rPr>
          <w:rFonts w:hint="eastAsia" w:ascii="宋体" w:hAnsi="宋体" w:cs="Times New Roman"/>
          <w:sz w:val="24"/>
          <w:szCs w:val="24"/>
          <w:highlight w:val="none"/>
        </w:rPr>
        <w:t xml:space="preserve">                       </w:t>
      </w:r>
      <w:r/>
    </w:p>
    <w:p>
      <w:pPr>
        <w:jc w:val="left"/>
        <w:keepLines w:val="0"/>
        <w:keepNext w:val="0"/>
        <w:pageBreakBefore w:val="0"/>
        <w:spacing w:line="360" w:lineRule="auto"/>
        <w:widowControl w:val="off"/>
        <w:rPr>
          <w:rFonts w:hint="eastAsia" w:ascii="宋体" w:hAnsi="宋体" w:cs="Times New Roman"/>
          <w:sz w:val="24"/>
          <w:szCs w:val="24"/>
          <w:highlight w:val="none"/>
        </w:rPr>
      </w:pPr>
      <w:r>
        <w:rPr>
          <w:rFonts w:hint="eastAsia" w:ascii="宋体" w:hAnsi="宋体" w:cs="Times New Roman"/>
          <w:sz w:val="24"/>
          <w:szCs w:val="24"/>
          <w:highlight w:val="none"/>
        </w:rPr>
      </w:r>
      <w:r/>
    </w:p>
    <w:p>
      <w:pPr>
        <w:jc w:val="left"/>
        <w:keepLines w:val="0"/>
        <w:keepNext w:val="0"/>
        <w:pageBreakBefore w:val="0"/>
        <w:spacing w:line="360" w:lineRule="auto"/>
        <w:widowControl w:val="off"/>
        <w:rPr>
          <w:rFonts w:hint="eastAsia" w:ascii="宋体" w:hAnsi="宋体" w:cs="Times New Roman"/>
          <w:sz w:val="24"/>
          <w:szCs w:val="24"/>
          <w:highlight w:val="none"/>
        </w:rPr>
      </w:pPr>
      <w:r>
        <w:rPr>
          <w:rFonts w:hint="eastAsia" w:ascii="宋体" w:hAnsi="宋体" w:cs="Times New Roman"/>
          <w:sz w:val="24"/>
          <w:szCs w:val="24"/>
          <w:highlight w:val="none"/>
        </w:rPr>
      </w:r>
      <w:r/>
    </w:p>
    <w:p>
      <w:pPr>
        <w:jc w:val="left"/>
        <w:keepLines w:val="0"/>
        <w:keepNext w:val="0"/>
        <w:pageBreakBefore w:val="0"/>
        <w:spacing w:line="360" w:lineRule="auto"/>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投放单位:</w:t>
      </w:r>
      <w:r/>
    </w:p>
    <w:p>
      <w:pPr>
        <w:jc w:val="left"/>
        <w:keepLines w:val="0"/>
        <w:keepNext w:val="0"/>
        <w:pageBreakBefore w:val="0"/>
        <w:spacing w:line="360" w:lineRule="auto"/>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地址:</w:t>
      </w:r>
      <w:r/>
    </w:p>
    <w:p>
      <w:pPr>
        <w:jc w:val="left"/>
        <w:keepLines w:val="0"/>
        <w:keepNext w:val="0"/>
        <w:pageBreakBefore w:val="0"/>
        <w:spacing w:line="360" w:lineRule="auto"/>
        <w:widowControl w:val="off"/>
        <w:rPr>
          <w:rFonts w:hint="eastAsia" w:ascii="宋体" w:hAnsi="宋体" w:cs="Times New Roman"/>
          <w:sz w:val="24"/>
          <w:szCs w:val="24"/>
          <w:highlight w:val="none"/>
          <w:lang w:eastAsia="zh-CN"/>
        </w:rPr>
      </w:pPr>
      <w:r>
        <w:rPr>
          <w:rFonts w:hint="eastAsia" w:ascii="宋体" w:hAnsi="宋体" w:cs="Times New Roman"/>
          <w:sz w:val="24"/>
          <w:szCs w:val="24"/>
          <w:highlight w:val="none"/>
        </w:rPr>
        <w:t xml:space="preserve">法定代表人</w:t>
      </w:r>
      <w:r>
        <w:rPr>
          <w:rFonts w:hint="eastAsia" w:ascii="宋体" w:hAnsi="宋体" w:cs="Times New Roman"/>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委托代理人:</w:t>
      </w:r>
      <w:r/>
    </w:p>
    <w:p>
      <w:pPr>
        <w:jc w:val="left"/>
        <w:keepLines w:val="0"/>
        <w:keepNext w:val="0"/>
        <w:pageBreakBefore w:val="0"/>
        <w:spacing w:line="360" w:lineRule="auto"/>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电话:</w:t>
      </w:r>
      <w:r/>
    </w:p>
    <w:p>
      <w:pPr>
        <w:jc w:val="left"/>
        <w:keepLines w:val="0"/>
        <w:keepNext w:val="0"/>
        <w:pageBreakBefore w:val="0"/>
        <w:spacing w:line="360" w:lineRule="auto"/>
        <w:widowControl w:val="off"/>
        <w:rPr>
          <w:rFonts w:hint="eastAsia" w:ascii="宋体" w:hAnsi="宋体" w:cs="Times New Roman"/>
          <w:sz w:val="24"/>
          <w:szCs w:val="24"/>
          <w:highlight w:val="none"/>
        </w:rPr>
      </w:pPr>
      <w:r>
        <w:rPr>
          <w:rFonts w:hint="eastAsia" w:ascii="宋体" w:hAnsi="宋体" w:cs="Times New Roman"/>
          <w:sz w:val="24"/>
          <w:szCs w:val="24"/>
          <w:highlight w:val="none"/>
        </w:rPr>
      </w:r>
      <w:r/>
    </w:p>
    <w:p>
      <w:pPr>
        <w:jc w:val="left"/>
        <w:keepLines w:val="0"/>
        <w:keepNext w:val="0"/>
        <w:pageBreakBefore w:val="0"/>
        <w:spacing w:line="360" w:lineRule="auto"/>
        <w:widowControl w:val="off"/>
        <w:rPr>
          <w:rFonts w:ascii="宋体" w:hAnsi="宋体" w:cs="Times New Roman"/>
          <w:sz w:val="24"/>
          <w:szCs w:val="24"/>
          <w:highlight w:val="none"/>
        </w:rPr>
      </w:pPr>
      <w:r>
        <w:rPr>
          <w:rFonts w:hint="eastAsia" w:ascii="宋体" w:hAnsi="宋体" w:cs="Times New Roman"/>
          <w:sz w:val="24"/>
          <w:szCs w:val="24"/>
          <w:highlight w:val="none"/>
        </w:rPr>
        <w:t xml:space="preserve">签订日期：      年  月  日</w:t>
      </w:r>
      <w:r/>
    </w:p>
    <w:p>
      <w:pPr>
        <w:ind w:firstLine="315"/>
        <w:jc w:val="left"/>
        <w:keepLines w:val="0"/>
        <w:keepNext w:val="0"/>
        <w:pageBreakBefore w:val="0"/>
        <w:spacing w:line="360" w:lineRule="auto"/>
        <w:widowControl w:val="off"/>
        <w:rPr>
          <w:rFonts w:ascii="宋体" w:hAnsi="宋体" w:cs="Times New Roman"/>
          <w:sz w:val="24"/>
          <w:szCs w:val="24"/>
          <w:highlight w:val="none"/>
        </w:rPr>
      </w:pPr>
      <w:r>
        <w:rPr>
          <w:rFonts w:ascii="宋体" w:hAnsi="宋体" w:cs="Times New Roman"/>
          <w:sz w:val="24"/>
          <w:szCs w:val="24"/>
          <w:highlight w:val="none"/>
        </w:rPr>
      </w:r>
      <w:r/>
    </w:p>
    <w:p>
      <w:pPr>
        <w:jc w:val="left"/>
        <w:keepLines w:val="0"/>
        <w:keepNext w:val="0"/>
        <w:pageBreakBefore w:val="0"/>
        <w:spacing w:line="360" w:lineRule="auto"/>
        <w:widowControl w:val="off"/>
        <w:rPr>
          <w:rFonts w:ascii="宋体" w:hAnsi="宋体" w:cs="Times New Roman"/>
          <w:sz w:val="24"/>
          <w:szCs w:val="24"/>
          <w:highlight w:val="none"/>
        </w:rPr>
      </w:pPr>
      <w:r>
        <w:rPr>
          <w:rFonts w:hint="eastAsia" w:ascii="宋体" w:hAnsi="宋体" w:cs="Times New Roman"/>
          <w:sz w:val="24"/>
          <w:szCs w:val="24"/>
          <w:highlight w:val="none"/>
        </w:rPr>
        <w:t xml:space="preserve">见 证 方：</w:t>
      </w:r>
      <w:r>
        <w:rPr>
          <w:rFonts w:hint="eastAsia" w:ascii="宋体" w:hAnsi="宋体" w:cs="Times New Roman"/>
          <w:sz w:val="24"/>
          <w:szCs w:val="24"/>
          <w:highlight w:val="none"/>
          <w:lang w:eastAsia="zh-CN"/>
        </w:rPr>
        <w:t xml:space="preserve">江苏宏业工程项目管理咨询有限公司</w:t>
      </w:r>
      <w:r>
        <w:rPr>
          <w:rFonts w:hint="eastAsia" w:ascii="宋体" w:hAnsi="宋体" w:cs="Times New Roman"/>
          <w:sz w:val="24"/>
          <w:szCs w:val="24"/>
          <w:highlight w:val="none"/>
        </w:rPr>
        <w:t xml:space="preserve">        </w:t>
      </w:r>
      <w:r/>
    </w:p>
    <w:p>
      <w:pPr>
        <w:jc w:val="left"/>
        <w:keepLines w:val="0"/>
        <w:keepNext w:val="0"/>
        <w:pageBreakBefore w:val="0"/>
        <w:spacing w:line="360" w:lineRule="auto"/>
        <w:widowControl w:val="off"/>
        <w:rPr>
          <w:rFonts w:ascii="宋体" w:hAnsi="宋体" w:cs="Times New Roman"/>
          <w:sz w:val="24"/>
          <w:szCs w:val="24"/>
          <w:highlight w:val="none"/>
        </w:rPr>
      </w:pPr>
      <w:r>
        <w:rPr>
          <w:rFonts w:hint="eastAsia" w:ascii="宋体" w:hAnsi="宋体" w:cs="Times New Roman"/>
          <w:sz w:val="24"/>
          <w:szCs w:val="24"/>
          <w:highlight w:val="none"/>
        </w:rPr>
        <w:t xml:space="preserve">见证日期：      年  月  日</w:t>
      </w:r>
      <w:r/>
    </w:p>
    <w:p>
      <w:pPr>
        <w:rPr>
          <w:rFonts w:hint="eastAsia"/>
        </w:rPr>
      </w:pPr>
      <w:r>
        <w:rPr>
          <w:rFonts w:hint="eastAsia"/>
        </w:rPr>
      </w:r>
      <w:r/>
    </w:p>
    <w:p>
      <w:pPr>
        <w:pStyle w:val="692"/>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0"/>
        <w:jc w:val="center"/>
        <w:spacing w:before="156" w:after="156" w:line="360" w:lineRule="auto"/>
        <w:rPr>
          <w:rFonts w:hint="eastAsia" w:ascii="黑体" w:hAnsi="黑体" w:eastAsia="黑体" w:cs="Times New Roman"/>
          <w:b w:val="0"/>
        </w:rPr>
      </w:pPr>
      <w:r>
        <w:rPr>
          <w:rFonts w:hint="eastAsia" w:ascii="黑体" w:hAnsi="黑体" w:eastAsia="黑体" w:cs="Times New Roman"/>
          <w:b w:val="0"/>
        </w:rPr>
      </w:r>
      <w:r/>
    </w:p>
    <w:p>
      <w:pPr>
        <w:pStyle w:val="870"/>
        <w:jc w:val="center"/>
        <w:spacing w:before="156" w:after="156" w:line="360" w:lineRule="auto"/>
        <w:rPr>
          <w:rFonts w:hint="eastAsia" w:ascii="黑体" w:hAnsi="黑体" w:eastAsia="黑体" w:cs="Times New Roman"/>
          <w:b w:val="0"/>
        </w:rPr>
      </w:pPr>
      <w:r>
        <w:rPr>
          <w:rFonts w:hint="eastAsia" w:ascii="黑体" w:hAnsi="黑体" w:eastAsia="黑体" w:cs="Times New Roman"/>
          <w:b w:val="0"/>
        </w:rPr>
      </w:r>
      <w:r/>
    </w:p>
    <w:p>
      <w:pPr>
        <w:rPr>
          <w:rFonts w:hint="eastAsia"/>
        </w:rPr>
      </w:pPr>
      <w:r>
        <w:rPr>
          <w:rFonts w:hint="eastAsia"/>
        </w:rPr>
      </w:r>
      <w:r/>
    </w:p>
    <w:p>
      <w:pPr>
        <w:pStyle w:val="870"/>
        <w:jc w:val="center"/>
        <w:spacing w:before="156" w:after="156" w:line="360" w:lineRule="auto"/>
        <w:rPr>
          <w:rFonts w:hint="eastAsia" w:ascii="黑体" w:hAnsi="黑体" w:eastAsia="黑体" w:cs="Times New Roman"/>
          <w:b w:val="0"/>
        </w:rPr>
      </w:pPr>
      <w:r>
        <w:rPr>
          <w:rFonts w:hint="eastAsia" w:ascii="黑体" w:hAnsi="黑体" w:eastAsia="黑体" w:cs="Times New Roman"/>
          <w:b w:val="0"/>
        </w:rPr>
        <w:t xml:space="preserve">第四章  采购需求</w:t>
      </w:r>
      <w:bookmarkEnd w:id="3"/>
      <w:r/>
      <w:r/>
    </w:p>
    <w:p>
      <w:pPr>
        <w:ind w:firstLine="482"/>
        <w:spacing w:line="360" w:lineRule="auto"/>
        <w:shd w:val="clear" w:color="auto" w:fill="auto"/>
        <w:rPr>
          <w:rFonts w:hint="eastAsia" w:ascii="宋体" w:hAnsi="宋体" w:eastAsia="宋体" w:cs="宋体"/>
          <w:b/>
          <w:i w:val="0"/>
          <w:iCs w:val="0"/>
          <w:color w:val="auto"/>
          <w:sz w:val="24"/>
          <w:szCs w:val="24"/>
          <w:highlight w:val="none"/>
          <w:lang w:val="en-US" w:eastAsia="zh-CN"/>
        </w:rPr>
      </w:pPr>
      <w:r>
        <w:rPr>
          <w:rFonts w:hint="eastAsia" w:ascii="宋体" w:hAnsi="宋体" w:eastAsia="宋体" w:cs="宋体"/>
          <w:b/>
          <w:i w:val="0"/>
          <w:iCs w:val="0"/>
          <w:color w:val="auto"/>
          <w:sz w:val="24"/>
          <w:szCs w:val="24"/>
          <w:highlight w:val="none"/>
        </w:rPr>
        <w:t xml:space="preserve">说明：</w:t>
      </w:r>
      <w:r>
        <w:rPr>
          <w:rFonts w:hint="eastAsia" w:ascii="宋体" w:hAnsi="宋体" w:eastAsia="宋体" w:cs="宋体"/>
          <w:b/>
          <w:i w:val="0"/>
          <w:iCs w:val="0"/>
          <w:color w:val="auto"/>
          <w:sz w:val="24"/>
          <w:szCs w:val="24"/>
          <w:highlight w:val="none"/>
          <w:lang w:val="en-US" w:eastAsia="zh-CN"/>
        </w:rPr>
        <w:t xml:space="preserve">本项目采购方式为</w:t>
      </w:r>
      <w:r>
        <w:rPr>
          <w:rFonts w:hint="eastAsia" w:ascii="宋体" w:hAnsi="宋体" w:eastAsia="宋体" w:cs="宋体"/>
          <w:b/>
          <w:i w:val="0"/>
          <w:iCs w:val="0"/>
          <w:color w:val="auto"/>
          <w:sz w:val="24"/>
          <w:szCs w:val="24"/>
          <w:highlight w:val="none"/>
          <w:u w:val="single"/>
          <w:lang w:val="en-US" w:eastAsia="zh-CN"/>
        </w:rPr>
        <w:t xml:space="preserve">竞争性磋商</w:t>
      </w:r>
      <w:r>
        <w:rPr>
          <w:rFonts w:hint="eastAsia" w:ascii="宋体" w:hAnsi="宋体" w:eastAsia="宋体" w:cs="宋体"/>
          <w:b/>
          <w:i w:val="0"/>
          <w:iCs w:val="0"/>
          <w:color w:val="auto"/>
          <w:sz w:val="24"/>
          <w:szCs w:val="24"/>
          <w:highlight w:val="none"/>
          <w:lang w:val="en-US" w:eastAsia="zh-CN"/>
        </w:rPr>
        <w:t xml:space="preserve">，两个采购包项目属性均为</w:t>
      </w:r>
      <w:r>
        <w:rPr>
          <w:rFonts w:hint="eastAsia" w:ascii="宋体" w:hAnsi="宋体" w:eastAsia="宋体" w:cs="宋体"/>
          <w:b/>
          <w:i w:val="0"/>
          <w:iCs w:val="0"/>
          <w:color w:val="auto"/>
          <w:sz w:val="24"/>
          <w:szCs w:val="24"/>
          <w:highlight w:val="none"/>
          <w:u w:val="single"/>
          <w:lang w:val="en-US" w:eastAsia="zh-CN"/>
        </w:rPr>
        <w:t xml:space="preserve">服务</w:t>
      </w:r>
      <w:r>
        <w:rPr>
          <w:rFonts w:hint="eastAsia" w:ascii="宋体" w:hAnsi="宋体" w:eastAsia="宋体" w:cs="宋体"/>
          <w:b/>
          <w:i w:val="0"/>
          <w:iCs w:val="0"/>
          <w:color w:val="auto"/>
          <w:sz w:val="24"/>
          <w:szCs w:val="24"/>
          <w:highlight w:val="none"/>
          <w:lang w:val="en-US" w:eastAsia="zh-CN"/>
        </w:rPr>
        <w:t xml:space="preserve">，采购标的对应的中小企业划分标准所属行业均为</w:t>
      </w:r>
      <w:r>
        <w:rPr>
          <w:rFonts w:hint="eastAsia" w:ascii="宋体" w:hAnsi="宋体" w:eastAsia="宋体" w:cs="宋体"/>
          <w:b/>
          <w:i w:val="0"/>
          <w:iCs w:val="0"/>
          <w:color w:val="auto"/>
          <w:sz w:val="24"/>
          <w:szCs w:val="24"/>
          <w:highlight w:val="none"/>
          <w:u w:val="single"/>
          <w:lang w:val="en-US" w:eastAsia="zh-CN"/>
        </w:rPr>
        <w:t xml:space="preserve">其他未列明行业</w:t>
      </w:r>
      <w:r>
        <w:rPr>
          <w:rFonts w:hint="eastAsia" w:ascii="宋体" w:hAnsi="宋体" w:eastAsia="宋体" w:cs="宋体"/>
          <w:b/>
          <w:i w:val="0"/>
          <w:iCs w:val="0"/>
          <w:color w:val="auto"/>
          <w:sz w:val="24"/>
          <w:szCs w:val="24"/>
          <w:highlight w:val="none"/>
          <w:lang w:val="en-US" w:eastAsia="zh-CN"/>
        </w:rPr>
        <w:t xml:space="preserve">。</w:t>
      </w:r>
      <w:r/>
    </w:p>
    <w:p>
      <w:pPr>
        <w:ind w:firstLine="482"/>
        <w:spacing w:line="360" w:lineRule="auto"/>
        <w:shd w:val="clear" w:color="auto" w:fill="auto"/>
        <w:rPr>
          <w:rFonts w:hint="default"/>
          <w:lang w:val="en-US" w:eastAsia="zh-CN"/>
        </w:rPr>
      </w:pPr>
      <w:r>
        <w:rPr>
          <w:rFonts w:hint="eastAsia" w:ascii="宋体" w:hAnsi="宋体" w:eastAsia="宋体" w:cs="宋体"/>
          <w:b/>
          <w:i w:val="0"/>
          <w:iCs w:val="0"/>
          <w:color w:val="auto"/>
          <w:sz w:val="24"/>
          <w:szCs w:val="24"/>
          <w:highlight w:val="none"/>
          <w:lang w:val="en-US" w:eastAsia="zh-CN"/>
        </w:rPr>
        <w:t xml:space="preserve">本招标文件中★部分为实质性要求和条件。</w:t>
      </w:r>
      <w:r>
        <w:rPr>
          <w:rFonts w:hint="eastAsia" w:ascii="宋体" w:hAnsi="宋体" w:cs="宋体"/>
          <w:b/>
          <w:i w:val="0"/>
          <w:iCs w:val="0"/>
          <w:color w:val="auto"/>
          <w:sz w:val="24"/>
          <w:szCs w:val="24"/>
          <w:highlight w:val="none"/>
          <w:lang w:val="en-US" w:eastAsia="zh-CN"/>
        </w:rPr>
        <w:t xml:space="preserve">供应商</w:t>
      </w:r>
      <w:r>
        <w:rPr>
          <w:rFonts w:hint="eastAsia" w:ascii="宋体" w:hAnsi="宋体" w:eastAsia="宋体" w:cs="宋体"/>
          <w:b/>
          <w:i w:val="0"/>
          <w:iCs w:val="0"/>
          <w:color w:val="auto"/>
          <w:sz w:val="24"/>
          <w:szCs w:val="24"/>
          <w:highlight w:val="none"/>
          <w:lang w:val="en-US" w:eastAsia="zh-CN"/>
        </w:rPr>
        <w:t xml:space="preserve">必须作出满足或者优于原要求和条件的响应，否则投标无效。</w:t>
      </w:r>
      <w:r/>
    </w:p>
    <w:p>
      <w:pPr>
        <w:ind w:firstLine="640"/>
        <w:jc w:val="center"/>
        <w:keepLines w:val="0"/>
        <w:keepNext w:val="0"/>
        <w:pageBreakBefore w:val="0"/>
        <w:spacing w:line="360" w:lineRule="auto"/>
        <w:widowControl w:val="off"/>
        <w:rPr>
          <w:rFonts w:hint="default" w:ascii="宋体" w:hAnsi="宋体" w:cs="宋体"/>
          <w:b/>
          <w:bCs/>
          <w:color w:val="auto"/>
          <w:sz w:val="30"/>
          <w:szCs w:val="30"/>
          <w:highlight w:val="none"/>
          <w:lang w:val="en-US" w:eastAsia="zh-CN"/>
        </w:rPr>
      </w:pPr>
      <w:r>
        <w:rPr>
          <w:rFonts w:hint="eastAsia" w:cs="Times New Roman"/>
          <w:b/>
          <w:bCs/>
          <w:sz w:val="30"/>
          <w:szCs w:val="30"/>
          <w:highlight w:val="none"/>
          <w:lang w:eastAsia="zh-CN"/>
        </w:rPr>
        <w:t xml:space="preserve">（一）腾讯网络媒体宣传</w:t>
      </w:r>
      <w:r>
        <w:rPr>
          <w:rFonts w:hint="eastAsia" w:cs="Times New Roman"/>
          <w:b/>
          <w:bCs/>
          <w:sz w:val="30"/>
          <w:szCs w:val="30"/>
          <w:highlight w:val="none"/>
          <w:lang w:val="en-US" w:eastAsia="zh-CN"/>
        </w:rPr>
        <w:t xml:space="preserve">的采购需求</w:t>
      </w:r>
      <w:r/>
    </w:p>
    <w:p>
      <w:pPr>
        <w:ind w:firstLine="482"/>
        <w:keepLines w:val="0"/>
        <w:keepNext w:val="0"/>
        <w:pageBreakBefore w:val="0"/>
        <w:spacing w:beforeAutospacing="0" w:afterAutospacing="0" w:line="360" w:lineRule="auto"/>
        <w:widowControl w:val="off"/>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一、项目概况</w:t>
      </w:r>
      <w:r/>
    </w:p>
    <w:p>
      <w:pPr>
        <w:ind w:firstLine="480"/>
        <w:keepLines w:val="0"/>
        <w:keepNext w:val="0"/>
        <w:pageBreakBefore w:val="0"/>
        <w:spacing w:beforeAutospacing="0" w:afterAutospacing="0" w:line="360" w:lineRule="auto"/>
        <w:widowControl w:val="off"/>
        <w:rPr>
          <w:rFonts w:ascii="宋体" w:hAnsi="宋体" w:eastAsia="宋体" w:cs="仿宋"/>
          <w:color w:val="auto"/>
          <w:sz w:val="24"/>
          <w:szCs w:val="24"/>
          <w:highlight w:val="none"/>
        </w:rPr>
      </w:pPr>
      <w:r>
        <w:rPr>
          <w:rFonts w:hint="eastAsia" w:ascii="Arial" w:hAnsi="Arial" w:eastAsia="宋体" w:cs="Arial"/>
          <w:color w:val="auto"/>
          <w:sz w:val="24"/>
          <w:szCs w:val="24"/>
          <w:highlight w:val="none"/>
        </w:rPr>
        <w:t xml:space="preserve">为进一步拓展</w:t>
      </w:r>
      <w:r>
        <w:rPr>
          <w:rFonts w:hint="eastAsia" w:ascii="Arial" w:hAnsi="Arial" w:cs="Arial"/>
          <w:color w:val="auto"/>
          <w:sz w:val="24"/>
          <w:szCs w:val="24"/>
          <w:highlight w:val="none"/>
          <w:lang w:eastAsia="zh-CN"/>
        </w:rPr>
        <w:t xml:space="preserve">东海县</w:t>
      </w:r>
      <w:r>
        <w:rPr>
          <w:rFonts w:hint="eastAsia" w:ascii="Arial" w:hAnsi="Arial" w:eastAsia="宋体" w:cs="Arial"/>
          <w:color w:val="auto"/>
          <w:sz w:val="24"/>
          <w:szCs w:val="24"/>
          <w:highlight w:val="none"/>
        </w:rPr>
        <w:t xml:space="preserve">旅游</w:t>
      </w:r>
      <w:r>
        <w:rPr>
          <w:rFonts w:ascii="Arial" w:hAnsi="Arial" w:eastAsia="宋体" w:cs="Arial"/>
          <w:color w:val="auto"/>
          <w:sz w:val="24"/>
          <w:szCs w:val="24"/>
          <w:highlight w:val="none"/>
        </w:rPr>
        <w:t xml:space="preserve">的</w:t>
      </w:r>
      <w:r>
        <w:rPr>
          <w:rFonts w:hint="eastAsia" w:ascii="Arial" w:hAnsi="Arial" w:eastAsia="宋体" w:cs="Arial"/>
          <w:color w:val="auto"/>
          <w:sz w:val="24"/>
          <w:szCs w:val="24"/>
          <w:highlight w:val="none"/>
        </w:rPr>
        <w:t xml:space="preserve">目标客源市场，提升“</w:t>
      </w:r>
      <w:r>
        <w:rPr>
          <w:rFonts w:hint="eastAsia" w:ascii="Arial" w:hAnsi="Arial" w:eastAsia="宋体" w:cs="Arial"/>
          <w:color w:val="auto"/>
          <w:sz w:val="24"/>
          <w:szCs w:val="24"/>
          <w:highlight w:val="none"/>
          <w:lang w:eastAsia="zh-CN"/>
        </w:rPr>
        <w:t xml:space="preserve">水韵江苏</w:t>
      </w:r>
      <w:r>
        <w:rPr>
          <w:rFonts w:hint="eastAsia" w:ascii="Arial" w:hAnsi="Arial" w:eastAsia="宋体" w:cs="Arial"/>
          <w:color w:val="auto"/>
          <w:sz w:val="24"/>
          <w:szCs w:val="24"/>
          <w:highlight w:val="none"/>
          <w:lang w:val="en-US" w:eastAsia="zh-CN"/>
        </w:rPr>
        <w:t xml:space="preserve">·有你会更美</w:t>
      </w:r>
      <w:r>
        <w:rPr>
          <w:rFonts w:hint="eastAsia" w:ascii="Arial" w:hAnsi="Arial" w:eastAsia="宋体" w:cs="Arial"/>
          <w:color w:val="auto"/>
          <w:sz w:val="24"/>
          <w:szCs w:val="24"/>
          <w:highlight w:val="none"/>
        </w:rPr>
        <w:t xml:space="preserve">”旅游品牌</w:t>
      </w:r>
      <w:r>
        <w:rPr>
          <w:rFonts w:hint="eastAsia" w:ascii="Arial" w:hAnsi="Arial" w:eastAsia="宋体" w:cs="Arial"/>
          <w:color w:val="auto"/>
          <w:sz w:val="24"/>
          <w:szCs w:val="24"/>
          <w:highlight w:val="none"/>
          <w:lang w:eastAsia="zh-CN"/>
        </w:rPr>
        <w:t xml:space="preserve">，以及</w:t>
      </w:r>
      <w:r>
        <w:rPr>
          <w:rFonts w:hint="eastAsia" w:ascii="Arial" w:hAnsi="Arial" w:cs="Arial"/>
          <w:color w:val="auto"/>
          <w:sz w:val="24"/>
          <w:szCs w:val="24"/>
          <w:highlight w:val="none"/>
          <w:lang w:val="en-US" w:eastAsia="zh-CN"/>
        </w:rPr>
        <w:t xml:space="preserve">东海</w:t>
      </w:r>
      <w:r>
        <w:rPr>
          <w:rFonts w:hint="eastAsia" w:ascii="Arial" w:hAnsi="Arial" w:eastAsia="宋体" w:cs="Arial"/>
          <w:color w:val="auto"/>
          <w:sz w:val="24"/>
          <w:szCs w:val="24"/>
          <w:highlight w:val="none"/>
        </w:rPr>
        <w:t xml:space="preserve">的知名度和美誉度，</w:t>
      </w:r>
      <w:r>
        <w:rPr>
          <w:rFonts w:hint="eastAsia" w:ascii="Arial" w:hAnsi="Arial" w:cs="Arial"/>
          <w:color w:val="auto"/>
          <w:sz w:val="24"/>
          <w:szCs w:val="24"/>
          <w:highlight w:val="none"/>
          <w:lang w:eastAsia="zh-CN"/>
        </w:rPr>
        <w:t xml:space="preserve">东海县文体广电和旅游局</w:t>
      </w:r>
      <w:r>
        <w:rPr>
          <w:rFonts w:hint="eastAsia" w:ascii="Arial" w:hAnsi="Arial" w:eastAsia="宋体" w:cs="Arial"/>
          <w:color w:val="auto"/>
          <w:sz w:val="24"/>
          <w:szCs w:val="24"/>
          <w:highlight w:val="none"/>
        </w:rPr>
        <w:t xml:space="preserve">将在腾讯网络媒体通过</w:t>
      </w:r>
      <w:r>
        <w:rPr>
          <w:rFonts w:hint="eastAsia" w:ascii="宋体" w:hAnsi="宋体" w:eastAsia="宋体" w:cs="仿宋"/>
          <w:color w:val="auto"/>
          <w:sz w:val="24"/>
          <w:szCs w:val="24"/>
          <w:highlight w:val="none"/>
        </w:rPr>
        <w:t xml:space="preserve">多种媒体资源组合方式</w:t>
      </w:r>
      <w:r>
        <w:rPr>
          <w:rFonts w:hint="eastAsia" w:ascii="Arial" w:hAnsi="Arial" w:eastAsia="宋体" w:cs="Arial"/>
          <w:color w:val="auto"/>
          <w:sz w:val="24"/>
          <w:szCs w:val="24"/>
          <w:highlight w:val="none"/>
        </w:rPr>
        <w:t xml:space="preserve">投放</w:t>
      </w:r>
      <w:r>
        <w:rPr>
          <w:rFonts w:hint="eastAsia" w:ascii="Arial" w:hAnsi="Arial" w:cs="Arial"/>
          <w:color w:val="auto"/>
          <w:sz w:val="24"/>
          <w:szCs w:val="24"/>
          <w:highlight w:val="none"/>
          <w:lang w:val="en-US" w:eastAsia="zh-CN"/>
        </w:rPr>
        <w:t xml:space="preserve">东海</w:t>
      </w:r>
      <w:r>
        <w:rPr>
          <w:rFonts w:hint="eastAsia" w:ascii="Arial" w:hAnsi="Arial" w:eastAsia="宋体" w:cs="Arial"/>
          <w:color w:val="auto"/>
          <w:sz w:val="24"/>
          <w:szCs w:val="24"/>
          <w:highlight w:val="none"/>
        </w:rPr>
        <w:t xml:space="preserve">旅游广告，要求精准覆盖各主要目标客源市场受众，实现用户转化。</w:t>
      </w:r>
      <w:r/>
    </w:p>
    <w:p>
      <w:pPr>
        <w:ind w:firstLine="482"/>
        <w:keepLines w:val="0"/>
        <w:keepNext w:val="0"/>
        <w:pageBreakBefore w:val="0"/>
        <w:spacing w:beforeAutospacing="0" w:afterAutospacing="0" w:line="360" w:lineRule="auto"/>
        <w:widowControl w:val="off"/>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二、技术要求</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1、该项目是</w:t>
      </w:r>
      <w:r>
        <w:rPr>
          <w:rFonts w:hint="eastAsia" w:cs="Times New Roman"/>
          <w:color w:val="auto"/>
          <w:sz w:val="24"/>
          <w:szCs w:val="24"/>
          <w:highlight w:val="none"/>
          <w:lang w:val="en-US" w:eastAsia="zh-CN"/>
        </w:rPr>
        <w:t xml:space="preserve">县</w:t>
      </w:r>
      <w:r>
        <w:rPr>
          <w:rFonts w:hint="eastAsia" w:ascii="Times New Roman" w:hAnsi="Times New Roman" w:eastAsia="宋体" w:cs="Times New Roman"/>
          <w:color w:val="auto"/>
          <w:sz w:val="24"/>
          <w:szCs w:val="24"/>
          <w:highlight w:val="none"/>
          <w:lang w:eastAsia="zh-CN"/>
        </w:rPr>
        <w:t xml:space="preserve">旅游广告投放项目</w:t>
      </w:r>
      <w:r>
        <w:rPr>
          <w:rFonts w:hint="eastAsia" w:ascii="Times New Roman" w:hAnsi="Times New Roman" w:eastAsia="宋体" w:cs="Times New Roman"/>
          <w:color w:val="auto"/>
          <w:sz w:val="24"/>
          <w:szCs w:val="24"/>
          <w:highlight w:val="none"/>
        </w:rPr>
        <w:t xml:space="preserve">，以各参与投放单位的内容投放和实施为主体，要求</w:t>
      </w:r>
      <w:r>
        <w:rPr>
          <w:rFonts w:hint="eastAsia" w:ascii="Times New Roman" w:hAnsi="Times New Roman" w:eastAsia="宋体" w:cs="Times New Roman"/>
          <w:color w:val="auto"/>
          <w:sz w:val="24"/>
          <w:szCs w:val="24"/>
          <w:highlight w:val="none"/>
          <w:lang w:eastAsia="zh-CN"/>
        </w:rPr>
        <w:t xml:space="preserve">投标供应商</w:t>
      </w:r>
      <w:r>
        <w:rPr>
          <w:rFonts w:hint="eastAsia" w:ascii="Times New Roman" w:hAnsi="Times New Roman" w:eastAsia="宋体" w:cs="Times New Roman"/>
          <w:color w:val="auto"/>
          <w:sz w:val="24"/>
          <w:szCs w:val="24"/>
          <w:highlight w:val="none"/>
        </w:rPr>
        <w:t xml:space="preserve">了解旅游推广的市场特点，具备良好的腾讯网络媒体广告投放策划执行能力和相应配套服务的能力。</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2、投放腾讯网络媒体平台包括：微信（朋友圈推送）、腾讯视频（电脑端+移动端的15秒视频前贴片广告）、腾讯新闻APP（信息流大图）、开屏（闪屏）</w:t>
      </w:r>
      <w:r>
        <w:rPr>
          <w:rFonts w:ascii="Times New Roman" w:hAnsi="Times New Roman" w:eastAsia="宋体" w:cs="Times New Roman"/>
          <w:color w:val="auto"/>
          <w:sz w:val="24"/>
          <w:szCs w:val="24"/>
          <w:highlight w:val="none"/>
        </w:rPr>
        <w:t xml:space="preserve">广告</w:t>
      </w:r>
      <w:r>
        <w:rPr>
          <w:rFonts w:hint="eastAsia" w:ascii="Times New Roman" w:hAnsi="Times New Roman" w:eastAsia="宋体" w:cs="Times New Roman"/>
          <w:color w:val="auto"/>
          <w:sz w:val="24"/>
          <w:szCs w:val="24"/>
          <w:highlight w:val="none"/>
        </w:rPr>
        <w:t xml:space="preserve">（包括：</w:t>
      </w:r>
      <w:r>
        <w:rPr>
          <w:rFonts w:ascii="Times New Roman" w:hAnsi="Times New Roman" w:eastAsia="宋体" w:cs="Times New Roman"/>
          <w:color w:val="auto"/>
          <w:sz w:val="24"/>
          <w:szCs w:val="24"/>
          <w:highlight w:val="none"/>
        </w:rPr>
        <w:t xml:space="preserve">腾讯新闻、腾讯视频</w:t>
      </w:r>
      <w:r>
        <w:rPr>
          <w:rFonts w:hint="eastAsia" w:ascii="Times New Roman" w:hAnsi="Times New Roman" w:eastAsia="宋体" w:cs="Times New Roman"/>
          <w:color w:val="auto"/>
          <w:sz w:val="24"/>
          <w:szCs w:val="24"/>
          <w:highlight w:val="none"/>
        </w:rPr>
        <w:t xml:space="preserve">和QQ音乐，播放</w:t>
      </w:r>
      <w:r>
        <w:rPr>
          <w:rFonts w:ascii="Times New Roman" w:hAnsi="Times New Roman" w:eastAsia="宋体" w:cs="Times New Roman"/>
          <w:color w:val="auto"/>
          <w:sz w:val="24"/>
          <w:szCs w:val="24"/>
          <w:highlight w:val="none"/>
        </w:rPr>
        <w:t xml:space="preserve">时长为默认时长</w:t>
      </w:r>
      <w:r>
        <w:rPr>
          <w:rFonts w:hint="eastAsia" w:ascii="Times New Roman" w:hAnsi="Times New Roman" w:eastAsia="宋体" w:cs="Times New Roman"/>
          <w:color w:val="auto"/>
          <w:sz w:val="24"/>
          <w:szCs w:val="24"/>
          <w:highlight w:val="none"/>
        </w:rPr>
        <w:t xml:space="preserve">）。</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3、投放地区：包括但不限于北京、上海、</w:t>
      </w:r>
      <w:r>
        <w:rPr>
          <w:rFonts w:hint="eastAsia" w:ascii="Times New Roman" w:hAnsi="Times New Roman" w:eastAsia="宋体" w:cs="Times New Roman"/>
          <w:color w:val="auto"/>
          <w:sz w:val="24"/>
          <w:szCs w:val="24"/>
          <w:highlight w:val="none"/>
          <w:lang w:val="en-US" w:eastAsia="zh-CN"/>
        </w:rPr>
        <w:t xml:space="preserve">江苏</w:t>
      </w:r>
      <w:r>
        <w:rPr>
          <w:rFonts w:hint="eastAsia" w:ascii="Times New Roman" w:hAnsi="Times New Roman" w:eastAsia="宋体" w:cs="Times New Roman"/>
          <w:color w:val="auto"/>
          <w:sz w:val="24"/>
          <w:szCs w:val="24"/>
          <w:highlight w:val="none"/>
        </w:rPr>
        <w:t xml:space="preserve">、浙江、广东、四川、重庆、湖北、山东、安徽、河南等。</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4、报价：根据要求投放的媒体资源</w:t>
      </w:r>
      <w:r>
        <w:rPr>
          <w:rFonts w:hint="eastAsia" w:ascii="Times New Roman" w:hAnsi="Times New Roman" w:eastAsia="宋体" w:cs="Times New Roman"/>
          <w:b/>
          <w:bCs/>
          <w:color w:val="auto"/>
          <w:sz w:val="24"/>
          <w:szCs w:val="24"/>
          <w:highlight w:val="none"/>
        </w:rPr>
        <w:t xml:space="preserve">进行分项报价</w:t>
      </w:r>
      <w:r>
        <w:rPr>
          <w:rFonts w:hint="eastAsia" w:ascii="Times New Roman" w:hAnsi="Times New Roman" w:eastAsia="宋体" w:cs="Times New Roman"/>
          <w:color w:val="auto"/>
          <w:sz w:val="24"/>
          <w:szCs w:val="24"/>
          <w:highlight w:val="none"/>
        </w:rPr>
        <w:t xml:space="preserve">，报价为每种广告资源不同投放</w:t>
      </w:r>
      <w:r>
        <w:rPr>
          <w:rFonts w:ascii="Times New Roman" w:hAnsi="Times New Roman" w:eastAsia="宋体" w:cs="Times New Roman"/>
          <w:color w:val="auto"/>
          <w:sz w:val="24"/>
          <w:szCs w:val="24"/>
          <w:highlight w:val="none"/>
        </w:rPr>
        <w:t xml:space="preserve">模式</w:t>
      </w:r>
      <w:r>
        <w:rPr>
          <w:rFonts w:hint="eastAsia" w:ascii="Times New Roman" w:hAnsi="Times New Roman" w:eastAsia="宋体" w:cs="Times New Roman"/>
          <w:color w:val="auto"/>
          <w:sz w:val="24"/>
          <w:szCs w:val="24"/>
          <w:highlight w:val="none"/>
        </w:rPr>
        <w:t xml:space="preserve">的单价（元/CPM）。</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5、根据</w:t>
      </w:r>
      <w:r>
        <w:rPr>
          <w:rFonts w:hint="eastAsia" w:cs="Times New Roman"/>
          <w:color w:val="auto"/>
          <w:sz w:val="24"/>
          <w:szCs w:val="24"/>
          <w:highlight w:val="none"/>
          <w:lang w:val="en-US" w:eastAsia="zh-CN"/>
        </w:rPr>
        <w:t xml:space="preserve">东海</w:t>
      </w:r>
      <w:r>
        <w:rPr>
          <w:rFonts w:hint="eastAsia" w:ascii="Times New Roman" w:hAnsi="Times New Roman" w:eastAsia="宋体" w:cs="Times New Roman"/>
          <w:color w:val="auto"/>
          <w:sz w:val="24"/>
          <w:szCs w:val="24"/>
          <w:highlight w:val="none"/>
        </w:rPr>
        <w:t xml:space="preserve">旅游市场宣传推广需求制定媒体投放策略</w:t>
      </w:r>
      <w:r>
        <w:rPr>
          <w:rFonts w:ascii="Times New Roman" w:hAnsi="Times New Roman" w:eastAsia="宋体" w:cs="Times New Roman"/>
          <w:color w:val="auto"/>
          <w:sz w:val="24"/>
          <w:szCs w:val="24"/>
          <w:highlight w:val="none"/>
        </w:rPr>
        <w:t xml:space="preserve">及精准投放</w:t>
      </w:r>
      <w:r>
        <w:rPr>
          <w:rFonts w:hint="eastAsia" w:ascii="Times New Roman" w:hAnsi="Times New Roman" w:eastAsia="宋体" w:cs="Times New Roman"/>
          <w:color w:val="auto"/>
          <w:sz w:val="24"/>
          <w:szCs w:val="24"/>
          <w:highlight w:val="none"/>
        </w:rPr>
        <w:t xml:space="preserve">方案：</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5.1、根据</w:t>
      </w:r>
      <w:r>
        <w:rPr>
          <w:rFonts w:hint="eastAsia" w:cs="Times New Roman"/>
          <w:color w:val="auto"/>
          <w:sz w:val="24"/>
          <w:szCs w:val="24"/>
          <w:highlight w:val="none"/>
          <w:lang w:val="en-US" w:eastAsia="zh-CN"/>
        </w:rPr>
        <w:t xml:space="preserve">东海</w:t>
      </w:r>
      <w:r>
        <w:rPr>
          <w:rFonts w:hint="eastAsia" w:ascii="Times New Roman" w:hAnsi="Times New Roman" w:eastAsia="宋体" w:cs="Times New Roman"/>
          <w:color w:val="auto"/>
          <w:sz w:val="24"/>
          <w:szCs w:val="24"/>
          <w:highlight w:val="none"/>
        </w:rPr>
        <w:t xml:space="preserve">各</w:t>
      </w:r>
      <w:r>
        <w:rPr>
          <w:rFonts w:hint="eastAsia" w:cs="Times New Roman"/>
          <w:color w:val="auto"/>
          <w:sz w:val="24"/>
          <w:szCs w:val="24"/>
          <w:highlight w:val="none"/>
          <w:lang w:val="en-US" w:eastAsia="zh-CN"/>
        </w:rPr>
        <w:t xml:space="preserve">乡镇</w:t>
      </w:r>
      <w:r>
        <w:rPr>
          <w:rFonts w:ascii="Times New Roman" w:hAnsi="Times New Roman" w:eastAsia="宋体" w:cs="Times New Roman"/>
          <w:color w:val="auto"/>
          <w:sz w:val="24"/>
          <w:szCs w:val="24"/>
          <w:highlight w:val="none"/>
        </w:rPr>
        <w:t xml:space="preserve">目前旅游资源</w:t>
      </w:r>
      <w:r>
        <w:rPr>
          <w:rFonts w:hint="eastAsia" w:ascii="Times New Roman" w:hAnsi="Times New Roman" w:eastAsia="宋体" w:cs="Times New Roman"/>
          <w:color w:val="auto"/>
          <w:sz w:val="24"/>
          <w:szCs w:val="24"/>
          <w:highlight w:val="none"/>
        </w:rPr>
        <w:t xml:space="preserve">和</w:t>
      </w:r>
      <w:r>
        <w:rPr>
          <w:rFonts w:ascii="Times New Roman" w:hAnsi="Times New Roman" w:eastAsia="宋体" w:cs="Times New Roman"/>
          <w:color w:val="auto"/>
          <w:sz w:val="24"/>
          <w:szCs w:val="24"/>
          <w:highlight w:val="none"/>
        </w:rPr>
        <w:t xml:space="preserve">市场</w:t>
      </w:r>
      <w:r>
        <w:rPr>
          <w:rFonts w:hint="eastAsia" w:ascii="Times New Roman" w:hAnsi="Times New Roman" w:eastAsia="宋体" w:cs="Times New Roman"/>
          <w:color w:val="auto"/>
          <w:sz w:val="24"/>
          <w:szCs w:val="24"/>
          <w:highlight w:val="none"/>
        </w:rPr>
        <w:t xml:space="preserve">营销</w:t>
      </w:r>
      <w:r>
        <w:rPr>
          <w:rFonts w:ascii="Times New Roman" w:hAnsi="Times New Roman" w:eastAsia="宋体" w:cs="Times New Roman"/>
          <w:color w:val="auto"/>
          <w:sz w:val="24"/>
          <w:szCs w:val="24"/>
          <w:highlight w:val="none"/>
        </w:rPr>
        <w:t xml:space="preserve">情况，</w:t>
      </w:r>
      <w:r>
        <w:rPr>
          <w:rFonts w:hint="eastAsia" w:ascii="Times New Roman" w:hAnsi="Times New Roman" w:eastAsia="宋体" w:cs="Times New Roman"/>
          <w:color w:val="auto"/>
          <w:sz w:val="24"/>
          <w:szCs w:val="24"/>
          <w:highlight w:val="none"/>
        </w:rPr>
        <w:t xml:space="preserve">结合腾讯</w:t>
      </w:r>
      <w:r>
        <w:rPr>
          <w:rFonts w:ascii="Times New Roman" w:hAnsi="Times New Roman" w:eastAsia="宋体" w:cs="Times New Roman"/>
          <w:color w:val="auto"/>
          <w:sz w:val="24"/>
          <w:szCs w:val="24"/>
          <w:highlight w:val="none"/>
        </w:rPr>
        <w:t xml:space="preserve">网络资源，</w:t>
      </w:r>
      <w:r>
        <w:rPr>
          <w:rFonts w:hint="eastAsia" w:ascii="Times New Roman" w:hAnsi="Times New Roman" w:eastAsia="宋体" w:cs="Times New Roman"/>
          <w:color w:val="auto"/>
          <w:sz w:val="24"/>
          <w:szCs w:val="24"/>
          <w:highlight w:val="none"/>
        </w:rPr>
        <w:t xml:space="preserve">制定</w:t>
      </w:r>
      <w:r>
        <w:rPr>
          <w:rFonts w:ascii="Times New Roman" w:hAnsi="Times New Roman" w:eastAsia="宋体" w:cs="Times New Roman"/>
          <w:color w:val="auto"/>
          <w:sz w:val="24"/>
          <w:szCs w:val="24"/>
          <w:highlight w:val="none"/>
        </w:rPr>
        <w:t xml:space="preserve">包含消费者研究、潜在客群研究、资源</w:t>
      </w:r>
      <w:r>
        <w:rPr>
          <w:rFonts w:hint="eastAsia" w:ascii="Times New Roman" w:hAnsi="Times New Roman" w:eastAsia="宋体" w:cs="Times New Roman"/>
          <w:color w:val="auto"/>
          <w:sz w:val="24"/>
          <w:szCs w:val="24"/>
          <w:highlight w:val="none"/>
        </w:rPr>
        <w:t xml:space="preserve">平台</w:t>
      </w:r>
      <w:r>
        <w:rPr>
          <w:rFonts w:ascii="Times New Roman" w:hAnsi="Times New Roman" w:eastAsia="宋体" w:cs="Times New Roman"/>
          <w:color w:val="auto"/>
          <w:sz w:val="24"/>
          <w:szCs w:val="24"/>
          <w:highlight w:val="none"/>
        </w:rPr>
        <w:t xml:space="preserve">研究等要素</w:t>
      </w:r>
      <w:r>
        <w:rPr>
          <w:rFonts w:hint="eastAsia" w:ascii="Times New Roman" w:hAnsi="Times New Roman" w:eastAsia="宋体" w:cs="Times New Roman"/>
          <w:color w:val="auto"/>
          <w:sz w:val="24"/>
          <w:szCs w:val="24"/>
          <w:highlight w:val="none"/>
        </w:rPr>
        <w:t xml:space="preserve">的广告投放策略，该</w:t>
      </w:r>
      <w:r>
        <w:rPr>
          <w:rFonts w:ascii="Times New Roman" w:hAnsi="Times New Roman" w:eastAsia="宋体" w:cs="Times New Roman"/>
          <w:color w:val="auto"/>
          <w:sz w:val="24"/>
          <w:szCs w:val="24"/>
          <w:highlight w:val="none"/>
        </w:rPr>
        <w:t xml:space="preserve">策略</w:t>
      </w:r>
      <w:r>
        <w:rPr>
          <w:rFonts w:hint="eastAsia" w:ascii="Times New Roman" w:hAnsi="Times New Roman" w:eastAsia="宋体" w:cs="Times New Roman"/>
          <w:color w:val="auto"/>
          <w:sz w:val="24"/>
          <w:szCs w:val="24"/>
          <w:highlight w:val="none"/>
        </w:rPr>
        <w:t xml:space="preserve">需科学、</w:t>
      </w:r>
      <w:r>
        <w:rPr>
          <w:rFonts w:ascii="Times New Roman" w:hAnsi="Times New Roman" w:eastAsia="宋体" w:cs="Times New Roman"/>
          <w:color w:val="auto"/>
          <w:sz w:val="24"/>
          <w:szCs w:val="24"/>
          <w:highlight w:val="none"/>
        </w:rPr>
        <w:t xml:space="preserve">合理、可执行</w:t>
      </w:r>
      <w:r>
        <w:rPr>
          <w:rFonts w:hint="eastAsia" w:ascii="Times New Roman" w:hAnsi="Times New Roman" w:eastAsia="宋体" w:cs="Times New Roman"/>
          <w:color w:val="auto"/>
          <w:sz w:val="24"/>
          <w:szCs w:val="24"/>
          <w:highlight w:val="none"/>
        </w:rPr>
        <w:t xml:space="preserve">。</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5.2、制定匹配策略的精准投放方案，方案</w:t>
      </w:r>
      <w:r>
        <w:rPr>
          <w:rFonts w:ascii="Times New Roman" w:hAnsi="Times New Roman" w:eastAsia="宋体" w:cs="Times New Roman"/>
          <w:color w:val="auto"/>
          <w:sz w:val="24"/>
          <w:szCs w:val="24"/>
          <w:highlight w:val="none"/>
        </w:rPr>
        <w:t xml:space="preserve">需</w:t>
      </w:r>
      <w:r>
        <w:rPr>
          <w:rFonts w:hint="eastAsia" w:ascii="Times New Roman" w:hAnsi="Times New Roman" w:eastAsia="宋体" w:cs="Times New Roman"/>
          <w:color w:val="auto"/>
          <w:sz w:val="24"/>
          <w:szCs w:val="24"/>
          <w:highlight w:val="none"/>
        </w:rPr>
        <w:t xml:space="preserve">明确针对区域、人群、投放数量等投放要素的分配情况，</w:t>
      </w:r>
      <w:r>
        <w:rPr>
          <w:rFonts w:ascii="Times New Roman" w:hAnsi="Times New Roman" w:eastAsia="宋体" w:cs="Times New Roman"/>
          <w:color w:val="auto"/>
          <w:sz w:val="24"/>
          <w:szCs w:val="24"/>
          <w:highlight w:val="none"/>
        </w:rPr>
        <w:t xml:space="preserve">要求方案重点突出、</w:t>
      </w:r>
      <w:r>
        <w:rPr>
          <w:rFonts w:hint="eastAsia" w:ascii="Times New Roman" w:hAnsi="Times New Roman" w:eastAsia="宋体" w:cs="Times New Roman"/>
          <w:color w:val="auto"/>
          <w:sz w:val="24"/>
          <w:szCs w:val="24"/>
          <w:highlight w:val="none"/>
        </w:rPr>
        <w:t xml:space="preserve">分配原则清晰</w:t>
      </w:r>
      <w:r>
        <w:rPr>
          <w:rFonts w:ascii="Times New Roman" w:hAnsi="Times New Roman" w:eastAsia="宋体" w:cs="Times New Roman"/>
          <w:color w:val="auto"/>
          <w:sz w:val="24"/>
          <w:szCs w:val="24"/>
          <w:highlight w:val="none"/>
        </w:rPr>
        <w:t xml:space="preserve">、指标</w:t>
      </w:r>
      <w:r>
        <w:rPr>
          <w:rFonts w:hint="eastAsia" w:ascii="Times New Roman" w:hAnsi="Times New Roman" w:eastAsia="宋体" w:cs="Times New Roman"/>
          <w:color w:val="auto"/>
          <w:sz w:val="24"/>
          <w:szCs w:val="24"/>
          <w:highlight w:val="none"/>
        </w:rPr>
        <w:t xml:space="preserve">分配</w:t>
      </w:r>
      <w:r>
        <w:rPr>
          <w:rFonts w:ascii="Times New Roman" w:hAnsi="Times New Roman" w:eastAsia="宋体" w:cs="Times New Roman"/>
          <w:color w:val="auto"/>
          <w:sz w:val="24"/>
          <w:szCs w:val="24"/>
          <w:highlight w:val="none"/>
        </w:rPr>
        <w:t xml:space="preserve">合理。</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6、服务实施方案和团队经验：</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6.1、</w:t>
      </w:r>
      <w:r>
        <w:rPr>
          <w:rFonts w:hint="eastAsia" w:ascii="Times New Roman" w:hAnsi="Times New Roman" w:eastAsia="宋体" w:cs="Times New Roman"/>
          <w:color w:val="auto"/>
          <w:sz w:val="24"/>
          <w:szCs w:val="24"/>
          <w:highlight w:val="none"/>
          <w:lang w:eastAsia="zh-CN"/>
        </w:rPr>
        <w:t xml:space="preserve">供应商</w:t>
      </w:r>
      <w:r>
        <w:rPr>
          <w:rFonts w:hint="eastAsia" w:ascii="Times New Roman" w:hAnsi="Times New Roman" w:eastAsia="宋体" w:cs="Times New Roman"/>
          <w:color w:val="auto"/>
          <w:sz w:val="24"/>
          <w:szCs w:val="24"/>
          <w:highlight w:val="none"/>
        </w:rPr>
        <w:t xml:space="preserve">服务实施方案要求服务流程科学、完备，可执行。其中，广告发布素材（平面、视频）由</w:t>
      </w:r>
      <w:r>
        <w:rPr>
          <w:rFonts w:hint="eastAsia" w:ascii="Times New Roman" w:hAnsi="Times New Roman" w:eastAsia="宋体" w:cs="Times New Roman"/>
          <w:color w:val="auto"/>
          <w:sz w:val="24"/>
          <w:szCs w:val="24"/>
          <w:highlight w:val="none"/>
          <w:lang w:eastAsia="zh-CN"/>
        </w:rPr>
        <w:t xml:space="preserve">我</w:t>
      </w:r>
      <w:r>
        <w:rPr>
          <w:rFonts w:hint="eastAsia" w:cs="Times New Roman"/>
          <w:color w:val="auto"/>
          <w:sz w:val="24"/>
          <w:szCs w:val="24"/>
          <w:highlight w:val="none"/>
          <w:lang w:val="en-US" w:eastAsia="zh-CN"/>
        </w:rPr>
        <w:t xml:space="preserve">县</w:t>
      </w:r>
      <w:r>
        <w:rPr>
          <w:rFonts w:hint="eastAsia" w:ascii="Times New Roman" w:hAnsi="Times New Roman" w:eastAsia="宋体" w:cs="Times New Roman"/>
          <w:color w:val="auto"/>
          <w:sz w:val="24"/>
          <w:szCs w:val="24"/>
          <w:highlight w:val="none"/>
        </w:rPr>
        <w:t xml:space="preserve">各参与投放单位提供</w:t>
      </w:r>
      <w:r>
        <w:rPr>
          <w:rFonts w:hint="eastAsia" w:ascii="Times New Roman" w:hAnsi="Times New Roman" w:eastAsia="宋体" w:cs="Times New Roman"/>
          <w:color w:val="auto"/>
          <w:sz w:val="24"/>
          <w:szCs w:val="24"/>
          <w:highlight w:val="none"/>
          <w:lang w:eastAsia="zh-CN"/>
        </w:rPr>
        <w:t xml:space="preserve">，供应商</w:t>
      </w:r>
      <w:r>
        <w:rPr>
          <w:rFonts w:hint="eastAsia" w:ascii="Times New Roman" w:hAnsi="Times New Roman" w:eastAsia="宋体" w:cs="Times New Roman"/>
          <w:color w:val="auto"/>
          <w:sz w:val="24"/>
          <w:szCs w:val="24"/>
          <w:highlight w:val="none"/>
        </w:rPr>
        <w:t xml:space="preserve">据此提供贴合需求、科学高效地服务流程，包括策划、设计、制作等环节，广告发布前需经过采购人审核确认；</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color w:val="auto"/>
          <w:sz w:val="24"/>
          <w:szCs w:val="24"/>
          <w:highlight w:val="none"/>
        </w:rPr>
        <w:t xml:space="preserve">6.2、内容策划、平面</w:t>
      </w:r>
      <w:r>
        <w:rPr>
          <w:rFonts w:ascii="Times New Roman" w:hAnsi="Times New Roman" w:eastAsia="宋体" w:cs="Times New Roman"/>
          <w:color w:val="auto"/>
          <w:sz w:val="24"/>
          <w:szCs w:val="24"/>
          <w:highlight w:val="none"/>
        </w:rPr>
        <w:t xml:space="preserve">广告要求设计亮点突出</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视觉冲击力强，能够具备较好的宣传效果；</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color w:val="auto"/>
          <w:sz w:val="24"/>
          <w:szCs w:val="24"/>
          <w:highlight w:val="none"/>
        </w:rPr>
        <w:t xml:space="preserve">6.</w:t>
      </w:r>
      <w:r>
        <w:rPr>
          <w:rFonts w:ascii="Times New Roman" w:hAnsi="Times New Roman" w:eastAsia="宋体" w:cs="Times New Roman"/>
          <w:color w:val="auto"/>
          <w:sz w:val="24"/>
          <w:szCs w:val="24"/>
          <w:highlight w:val="none"/>
        </w:rPr>
        <w:t xml:space="preserve">3</w:t>
      </w:r>
      <w:r>
        <w:rPr>
          <w:rFonts w:hint="eastAsia" w:ascii="Times New Roman" w:hAnsi="Times New Roman" w:eastAsia="宋体" w:cs="Times New Roman"/>
          <w:color w:val="auto"/>
          <w:sz w:val="24"/>
          <w:szCs w:val="24"/>
          <w:highlight w:val="none"/>
        </w:rPr>
        <w:t xml:space="preserve">、视频广告要求能够把握各参与投放单位旅游资源精髓，视频所展现内容符合当下传播需求，具备较好传播性；</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w:t>
      </w:r>
      <w:r>
        <w:rPr>
          <w:rFonts w:ascii="Times New Roman" w:hAnsi="Times New Roman" w:eastAsia="宋体" w:cs="Times New Roman"/>
          <w:color w:val="auto"/>
          <w:sz w:val="24"/>
          <w:szCs w:val="24"/>
          <w:highlight w:val="none"/>
        </w:rPr>
        <w:t xml:space="preserve">4</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eastAsia="zh-CN"/>
        </w:rPr>
        <w:t xml:space="preserve">供应商</w:t>
      </w:r>
      <w:r>
        <w:rPr>
          <w:rFonts w:hint="eastAsia" w:ascii="Times New Roman" w:hAnsi="Times New Roman" w:eastAsia="宋体" w:cs="Times New Roman"/>
          <w:color w:val="auto"/>
          <w:sz w:val="24"/>
          <w:szCs w:val="24"/>
          <w:highlight w:val="none"/>
        </w:rPr>
        <w:t xml:space="preserve">提供服务团队的组织架构，人员分工明确，至少应包含策划人员、设计人员、运营人员等，服务团队不少于</w:t>
      </w:r>
      <w:r>
        <w:rPr>
          <w:rFonts w:hint="eastAsia" w:cs="Times New Roman"/>
          <w:color w:val="auto"/>
          <w:sz w:val="24"/>
          <w:szCs w:val="24"/>
          <w:highlight w:val="none"/>
          <w:lang w:val="en-US" w:eastAsia="zh-CN"/>
        </w:rPr>
        <w:t xml:space="preserve">8</w:t>
      </w:r>
      <w:r>
        <w:rPr>
          <w:rFonts w:hint="eastAsia" w:ascii="Times New Roman" w:hAnsi="Times New Roman" w:eastAsia="宋体" w:cs="Times New Roman"/>
          <w:color w:val="auto"/>
          <w:sz w:val="24"/>
          <w:szCs w:val="24"/>
          <w:highlight w:val="none"/>
        </w:rPr>
        <w:t xml:space="preserve">人；策划人员需了解掌握</w:t>
      </w:r>
      <w:r>
        <w:rPr>
          <w:rFonts w:ascii="Times New Roman" w:hAnsi="Times New Roman" w:eastAsia="宋体" w:cs="Times New Roman"/>
          <w:color w:val="auto"/>
          <w:sz w:val="24"/>
          <w:szCs w:val="24"/>
          <w:highlight w:val="none"/>
        </w:rPr>
        <w:t xml:space="preserve">项目背景及客户需求，</w:t>
      </w:r>
      <w:r>
        <w:rPr>
          <w:rFonts w:hint="eastAsia" w:ascii="Times New Roman" w:hAnsi="Times New Roman" w:eastAsia="宋体" w:cs="Times New Roman"/>
          <w:color w:val="auto"/>
          <w:sz w:val="24"/>
          <w:szCs w:val="24"/>
          <w:highlight w:val="none"/>
        </w:rPr>
        <w:t xml:space="preserve">为</w:t>
      </w:r>
      <w:r>
        <w:rPr>
          <w:rFonts w:ascii="Times New Roman" w:hAnsi="Times New Roman" w:eastAsia="宋体" w:cs="Times New Roman"/>
          <w:color w:val="auto"/>
          <w:sz w:val="24"/>
          <w:szCs w:val="24"/>
          <w:highlight w:val="none"/>
        </w:rPr>
        <w:t xml:space="preserve">各认购单位</w:t>
      </w:r>
      <w:r>
        <w:rPr>
          <w:rFonts w:hint="eastAsia" w:ascii="Times New Roman" w:hAnsi="Times New Roman" w:eastAsia="宋体" w:cs="Times New Roman"/>
          <w:color w:val="auto"/>
          <w:sz w:val="24"/>
          <w:szCs w:val="24"/>
          <w:highlight w:val="none"/>
        </w:rPr>
        <w:t xml:space="preserve">广告</w:t>
      </w:r>
      <w:r>
        <w:rPr>
          <w:rFonts w:ascii="Times New Roman" w:hAnsi="Times New Roman" w:eastAsia="宋体" w:cs="Times New Roman"/>
          <w:color w:val="auto"/>
          <w:sz w:val="24"/>
          <w:szCs w:val="24"/>
          <w:highlight w:val="none"/>
        </w:rPr>
        <w:t xml:space="preserve">精准投放提供合理</w:t>
      </w:r>
      <w:r>
        <w:rPr>
          <w:rFonts w:hint="eastAsia" w:ascii="Times New Roman" w:hAnsi="Times New Roman" w:eastAsia="宋体" w:cs="Times New Roman"/>
          <w:color w:val="auto"/>
          <w:sz w:val="24"/>
          <w:szCs w:val="24"/>
          <w:highlight w:val="none"/>
        </w:rPr>
        <w:t xml:space="preserve">化</w:t>
      </w:r>
      <w:r>
        <w:rPr>
          <w:rFonts w:ascii="Times New Roman" w:hAnsi="Times New Roman" w:eastAsia="宋体" w:cs="Times New Roman"/>
          <w:color w:val="auto"/>
          <w:sz w:val="24"/>
          <w:szCs w:val="24"/>
          <w:highlight w:val="none"/>
        </w:rPr>
        <w:t xml:space="preserve">建议。</w:t>
      </w:r>
      <w:r>
        <w:rPr>
          <w:rFonts w:hint="eastAsia" w:ascii="Times New Roman" w:hAnsi="Times New Roman" w:eastAsia="宋体" w:cs="Times New Roman"/>
          <w:color w:val="auto"/>
          <w:sz w:val="24"/>
          <w:szCs w:val="24"/>
          <w:highlight w:val="none"/>
        </w:rPr>
        <w:t xml:space="preserve">设计</w:t>
      </w:r>
      <w:r>
        <w:rPr>
          <w:rFonts w:ascii="Times New Roman" w:hAnsi="Times New Roman" w:eastAsia="宋体" w:cs="Times New Roman"/>
          <w:color w:val="auto"/>
          <w:sz w:val="24"/>
          <w:szCs w:val="24"/>
          <w:highlight w:val="none"/>
        </w:rPr>
        <w:t xml:space="preserve">人员</w:t>
      </w:r>
      <w:r>
        <w:rPr>
          <w:rFonts w:hint="eastAsia" w:ascii="Times New Roman" w:hAnsi="Times New Roman" w:eastAsia="宋体" w:cs="Times New Roman"/>
          <w:color w:val="auto"/>
          <w:sz w:val="24"/>
          <w:szCs w:val="24"/>
          <w:highlight w:val="none"/>
        </w:rPr>
        <w:t xml:space="preserve">需结合</w:t>
      </w:r>
      <w:r>
        <w:rPr>
          <w:rFonts w:ascii="Times New Roman" w:hAnsi="Times New Roman" w:eastAsia="宋体" w:cs="Times New Roman"/>
          <w:color w:val="auto"/>
          <w:sz w:val="24"/>
          <w:szCs w:val="24"/>
          <w:highlight w:val="none"/>
        </w:rPr>
        <w:t xml:space="preserve">客户需求，参与具体内容和素材</w:t>
      </w:r>
      <w:r>
        <w:rPr>
          <w:rFonts w:hint="eastAsia" w:ascii="Times New Roman" w:hAnsi="Times New Roman" w:eastAsia="宋体" w:cs="Times New Roman"/>
          <w:color w:val="auto"/>
          <w:sz w:val="24"/>
          <w:szCs w:val="24"/>
          <w:highlight w:val="none"/>
        </w:rPr>
        <w:t xml:space="preserve">的</w:t>
      </w:r>
      <w:r>
        <w:rPr>
          <w:rFonts w:ascii="Times New Roman" w:hAnsi="Times New Roman" w:eastAsia="宋体" w:cs="Times New Roman"/>
          <w:color w:val="auto"/>
          <w:sz w:val="24"/>
          <w:szCs w:val="24"/>
          <w:highlight w:val="none"/>
        </w:rPr>
        <w:t xml:space="preserve">设计</w:t>
      </w:r>
      <w:r>
        <w:rPr>
          <w:rFonts w:hint="eastAsia" w:ascii="Times New Roman" w:hAnsi="Times New Roman" w:eastAsia="宋体" w:cs="Times New Roman"/>
          <w:color w:val="auto"/>
          <w:sz w:val="24"/>
          <w:szCs w:val="24"/>
          <w:highlight w:val="none"/>
        </w:rPr>
        <w:t xml:space="preserve">制作。运营</w:t>
      </w:r>
      <w:r>
        <w:rPr>
          <w:rFonts w:ascii="Times New Roman" w:hAnsi="Times New Roman" w:eastAsia="宋体" w:cs="Times New Roman"/>
          <w:color w:val="auto"/>
          <w:sz w:val="24"/>
          <w:szCs w:val="24"/>
          <w:highlight w:val="none"/>
        </w:rPr>
        <w:t xml:space="preserve">人员需负责项目</w:t>
      </w:r>
      <w:r>
        <w:rPr>
          <w:rFonts w:hint="eastAsia" w:ascii="Times New Roman" w:hAnsi="Times New Roman" w:eastAsia="宋体" w:cs="Times New Roman"/>
          <w:color w:val="auto"/>
          <w:sz w:val="24"/>
          <w:szCs w:val="24"/>
          <w:highlight w:val="none"/>
        </w:rPr>
        <w:t xml:space="preserve">数据</w:t>
      </w:r>
      <w:r>
        <w:rPr>
          <w:rFonts w:ascii="Times New Roman" w:hAnsi="Times New Roman" w:eastAsia="宋体" w:cs="Times New Roman"/>
          <w:color w:val="auto"/>
          <w:sz w:val="24"/>
          <w:szCs w:val="24"/>
          <w:highlight w:val="none"/>
        </w:rPr>
        <w:t xml:space="preserve">监测和分析，并</w:t>
      </w:r>
      <w:r>
        <w:rPr>
          <w:rFonts w:hint="eastAsia" w:ascii="Times New Roman" w:hAnsi="Times New Roman" w:eastAsia="宋体" w:cs="Times New Roman"/>
          <w:color w:val="auto"/>
          <w:sz w:val="24"/>
          <w:szCs w:val="24"/>
          <w:highlight w:val="none"/>
        </w:rPr>
        <w:t xml:space="preserve">结合广告投放</w:t>
      </w:r>
      <w:r>
        <w:rPr>
          <w:rFonts w:ascii="Times New Roman" w:hAnsi="Times New Roman" w:eastAsia="宋体" w:cs="Times New Roman"/>
          <w:color w:val="auto"/>
          <w:sz w:val="24"/>
          <w:szCs w:val="24"/>
          <w:highlight w:val="none"/>
        </w:rPr>
        <w:t xml:space="preserve">情况提供优化建议。</w:t>
      </w:r>
      <w:r/>
    </w:p>
    <w:p>
      <w:pPr>
        <w:ind w:firstLine="480"/>
        <w:keepLines w:val="0"/>
        <w:keepNext w:val="0"/>
        <w:pageBreakBefore w:val="0"/>
        <w:spacing w:beforeAutospacing="0" w:afterAutospacing="0"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6.5、</w:t>
      </w:r>
      <w:r>
        <w:rPr>
          <w:rFonts w:hint="eastAsia" w:ascii="Times New Roman" w:hAnsi="Times New Roman" w:eastAsia="宋体" w:cs="Times New Roman"/>
          <w:color w:val="auto"/>
          <w:sz w:val="24"/>
          <w:szCs w:val="24"/>
          <w:highlight w:val="none"/>
          <w:lang w:eastAsia="zh-CN"/>
        </w:rPr>
        <w:t xml:space="preserve">供应商</w:t>
      </w:r>
      <w:r>
        <w:rPr>
          <w:rFonts w:hint="eastAsia" w:ascii="Times New Roman" w:hAnsi="Times New Roman" w:eastAsia="宋体" w:cs="Times New Roman"/>
          <w:color w:val="auto"/>
          <w:sz w:val="24"/>
          <w:szCs w:val="24"/>
          <w:highlight w:val="none"/>
        </w:rPr>
        <w:t xml:space="preserve">服务团队有全流程客户服务经验，服务实施人员均</w:t>
      </w:r>
      <w:r>
        <w:rPr>
          <w:rFonts w:ascii="Times New Roman" w:hAnsi="Times New Roman" w:eastAsia="宋体" w:cs="Times New Roman"/>
          <w:color w:val="auto"/>
          <w:sz w:val="24"/>
          <w:szCs w:val="24"/>
          <w:highlight w:val="none"/>
        </w:rPr>
        <w:t xml:space="preserve">具有</w:t>
      </w:r>
      <w:r>
        <w:rPr>
          <w:rFonts w:hint="eastAsia" w:ascii="Times New Roman" w:hAnsi="Times New Roman" w:eastAsia="宋体" w:cs="Times New Roman"/>
          <w:color w:val="auto"/>
          <w:sz w:val="24"/>
          <w:szCs w:val="24"/>
          <w:highlight w:val="none"/>
        </w:rPr>
        <w:t xml:space="preserve">不少于</w:t>
      </w:r>
      <w:r>
        <w:rPr>
          <w:rFonts w:ascii="Times New Roman" w:hAnsi="Times New Roman" w:eastAsia="宋体" w:cs="Times New Roman"/>
          <w:color w:val="auto"/>
          <w:sz w:val="24"/>
          <w:szCs w:val="24"/>
          <w:highlight w:val="none"/>
        </w:rPr>
        <w:t xml:space="preserve">3</w:t>
      </w:r>
      <w:r>
        <w:rPr>
          <w:rFonts w:hint="eastAsia" w:ascii="Times New Roman" w:hAnsi="Times New Roman" w:eastAsia="宋体" w:cs="Times New Roman"/>
          <w:color w:val="auto"/>
          <w:sz w:val="24"/>
          <w:szCs w:val="24"/>
          <w:highlight w:val="none"/>
        </w:rPr>
        <w:t xml:space="preserve">年的从事旅游广告</w:t>
      </w:r>
      <w:r>
        <w:rPr>
          <w:rFonts w:ascii="Times New Roman" w:hAnsi="Times New Roman" w:eastAsia="宋体" w:cs="Times New Roman"/>
          <w:color w:val="auto"/>
          <w:sz w:val="24"/>
          <w:szCs w:val="24"/>
          <w:highlight w:val="none"/>
        </w:rPr>
        <w:t xml:space="preserve">或类似项目</w:t>
      </w:r>
      <w:r>
        <w:rPr>
          <w:rFonts w:hint="eastAsia" w:ascii="Times New Roman" w:hAnsi="Times New Roman" w:eastAsia="宋体" w:cs="Times New Roman"/>
          <w:color w:val="auto"/>
          <w:sz w:val="24"/>
          <w:szCs w:val="24"/>
          <w:highlight w:val="none"/>
        </w:rPr>
        <w:t xml:space="preserve">的</w:t>
      </w:r>
      <w:r>
        <w:rPr>
          <w:rFonts w:ascii="Times New Roman" w:hAnsi="Times New Roman" w:eastAsia="宋体" w:cs="Times New Roman"/>
          <w:color w:val="auto"/>
          <w:sz w:val="24"/>
          <w:szCs w:val="24"/>
          <w:highlight w:val="none"/>
        </w:rPr>
        <w:t xml:space="preserve">工作经验</w:t>
      </w:r>
      <w:r>
        <w:rPr>
          <w:rFonts w:hint="eastAsia" w:ascii="Times New Roman" w:hAnsi="Times New Roman" w:eastAsia="宋体" w:cs="Times New Roman"/>
          <w:color w:val="auto"/>
          <w:sz w:val="24"/>
          <w:szCs w:val="24"/>
          <w:highlight w:val="none"/>
        </w:rPr>
        <w:t xml:space="preserve">，具备本</w:t>
      </w:r>
      <w:r>
        <w:rPr>
          <w:rFonts w:ascii="Times New Roman" w:hAnsi="Times New Roman" w:eastAsia="宋体" w:cs="Times New Roman"/>
          <w:color w:val="auto"/>
          <w:sz w:val="24"/>
          <w:szCs w:val="24"/>
          <w:highlight w:val="none"/>
        </w:rPr>
        <w:t xml:space="preserve">项目所需的</w:t>
      </w:r>
      <w:r>
        <w:rPr>
          <w:rFonts w:hint="eastAsia" w:ascii="Times New Roman" w:hAnsi="Times New Roman" w:eastAsia="宋体" w:cs="Times New Roman"/>
          <w:color w:val="auto"/>
          <w:sz w:val="24"/>
          <w:szCs w:val="24"/>
          <w:highlight w:val="none"/>
        </w:rPr>
        <w:t xml:space="preserve">服务实施能力，并提供相关资历、能力和经验、成功案例等证明材料。</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6.6、</w:t>
      </w:r>
      <w:r>
        <w:rPr>
          <w:rFonts w:hint="eastAsia" w:ascii="Times New Roman" w:hAnsi="Times New Roman" w:eastAsia="宋体" w:cs="Times New Roman"/>
          <w:color w:val="auto"/>
          <w:sz w:val="24"/>
          <w:szCs w:val="24"/>
          <w:highlight w:val="none"/>
          <w:lang w:eastAsia="zh-CN"/>
        </w:rPr>
        <w:t xml:space="preserve">供应商</w:t>
      </w:r>
      <w:r>
        <w:rPr>
          <w:rFonts w:hint="eastAsia" w:ascii="Times New Roman" w:hAnsi="Times New Roman" w:eastAsia="宋体" w:cs="Times New Roman"/>
          <w:color w:val="auto"/>
          <w:sz w:val="24"/>
          <w:szCs w:val="24"/>
          <w:highlight w:val="none"/>
        </w:rPr>
        <w:t xml:space="preserve">服务团队主要负责人具有不少于5年的从事旅游</w:t>
      </w:r>
      <w:r>
        <w:rPr>
          <w:rFonts w:ascii="Times New Roman" w:hAnsi="Times New Roman" w:eastAsia="宋体" w:cs="Times New Roman"/>
          <w:color w:val="auto"/>
          <w:sz w:val="24"/>
          <w:szCs w:val="24"/>
          <w:highlight w:val="none"/>
        </w:rPr>
        <w:t xml:space="preserve">广告</w:t>
      </w:r>
      <w:r>
        <w:rPr>
          <w:rFonts w:hint="eastAsia" w:ascii="Times New Roman" w:hAnsi="Times New Roman" w:eastAsia="宋体" w:cs="Times New Roman"/>
          <w:color w:val="auto"/>
          <w:sz w:val="24"/>
          <w:szCs w:val="24"/>
          <w:highlight w:val="none"/>
        </w:rPr>
        <w:t xml:space="preserve">或类似项目的工作经验，应当具备丰富的项目管理经验，负责过类似项目。</w:t>
      </w:r>
      <w:r/>
    </w:p>
    <w:p>
      <w:pPr>
        <w:numPr>
          <w:ilvl w:val="0"/>
          <w:numId w:val="0"/>
        </w:numPr>
        <w:contextualSpacing/>
        <w:ind w:left="480"/>
        <w:jc w:val="both"/>
        <w:keepLines w:val="0"/>
        <w:keepNext w:val="0"/>
        <w:pageBreakBefore w:val="0"/>
        <w:spacing w:beforeAutospacing="0" w:afterAutospacing="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7、</w:t>
      </w:r>
      <w:r>
        <w:rPr>
          <w:rFonts w:hint="eastAsia" w:ascii="Times New Roman" w:hAnsi="Times New Roman" w:eastAsia="宋体" w:cs="Times New Roman"/>
          <w:color w:val="auto"/>
          <w:sz w:val="24"/>
          <w:szCs w:val="24"/>
          <w:highlight w:val="none"/>
          <w:lang w:val="en-US" w:eastAsia="zh-CN" w:bidi="ar-SA"/>
        </w:rPr>
        <w:t xml:space="preserve">提供</w:t>
      </w:r>
      <w:r>
        <w:rPr>
          <w:rFonts w:hint="default" w:ascii="Times New Roman" w:hAnsi="Times New Roman" w:eastAsia="宋体" w:cs="Times New Roman"/>
          <w:color w:val="auto"/>
          <w:sz w:val="24"/>
          <w:szCs w:val="24"/>
          <w:highlight w:val="none"/>
          <w:lang w:val="en-US" w:eastAsia="zh-CN" w:bidi="ar-SA"/>
        </w:rPr>
        <w:t xml:space="preserve">与本项目相关的增值配套服务方案</w:t>
      </w:r>
      <w:r>
        <w:rPr>
          <w:rFonts w:hint="eastAsia" w:ascii="Times New Roman" w:hAnsi="Times New Roman" w:eastAsia="宋体" w:cs="Times New Roman"/>
          <w:color w:val="auto"/>
          <w:sz w:val="24"/>
          <w:szCs w:val="24"/>
          <w:highlight w:val="none"/>
          <w:lang w:val="en-US" w:eastAsia="zh-CN" w:bidi="ar-SA"/>
        </w:rPr>
        <w:t xml:space="preserve">：</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7.1、能够提供与本项目相关的增值配套服务，并提供具体实施方案。增值配套</w:t>
      </w:r>
      <w:r>
        <w:rPr>
          <w:rFonts w:ascii="Times New Roman" w:hAnsi="Times New Roman" w:eastAsia="宋体" w:cs="Times New Roman"/>
          <w:color w:val="auto"/>
          <w:sz w:val="24"/>
          <w:szCs w:val="24"/>
          <w:highlight w:val="none"/>
        </w:rPr>
        <w:t xml:space="preserve">服务</w:t>
      </w:r>
      <w:r>
        <w:rPr>
          <w:rFonts w:hint="eastAsia" w:ascii="Times New Roman" w:hAnsi="Times New Roman" w:eastAsia="宋体" w:cs="Times New Roman"/>
          <w:color w:val="auto"/>
          <w:sz w:val="24"/>
          <w:szCs w:val="24"/>
          <w:highlight w:val="none"/>
        </w:rPr>
        <w:t xml:space="preserve">形式</w:t>
      </w:r>
      <w:r>
        <w:rPr>
          <w:rFonts w:ascii="Times New Roman" w:hAnsi="Times New Roman" w:eastAsia="宋体" w:cs="Times New Roman"/>
          <w:color w:val="auto"/>
          <w:sz w:val="24"/>
          <w:szCs w:val="24"/>
          <w:highlight w:val="none"/>
        </w:rPr>
        <w:t xml:space="preserve">不限、资源不限，要求可操作性强，宣传效果好</w:t>
      </w:r>
      <w:r>
        <w:rPr>
          <w:rFonts w:hint="eastAsia" w:ascii="Times New Roman" w:hAnsi="Times New Roman" w:eastAsia="宋体" w:cs="Times New Roman"/>
          <w:color w:val="auto"/>
          <w:sz w:val="24"/>
          <w:szCs w:val="24"/>
          <w:highlight w:val="none"/>
        </w:rPr>
        <w:t xml:space="preserve">，可以进一步提升本项目的宣传效果和力度</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增值配套服务实施方案要求全面</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详细、完整、针对性强。</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7.2、提供</w:t>
      </w:r>
      <w:r>
        <w:rPr>
          <w:rFonts w:hint="eastAsia" w:ascii="Times New Roman" w:hAnsi="Times New Roman" w:eastAsia="宋体" w:cs="Times New Roman"/>
          <w:color w:val="auto"/>
          <w:sz w:val="24"/>
          <w:szCs w:val="24"/>
          <w:highlight w:val="none"/>
          <w:lang w:eastAsia="zh-CN"/>
        </w:rPr>
        <w:t xml:space="preserve">江苏省</w:t>
      </w:r>
      <w:r>
        <w:rPr>
          <w:rFonts w:hint="eastAsia" w:ascii="Times New Roman" w:hAnsi="Times New Roman" w:eastAsia="宋体" w:cs="Times New Roman"/>
          <w:color w:val="auto"/>
          <w:sz w:val="24"/>
          <w:szCs w:val="24"/>
          <w:highlight w:val="none"/>
        </w:rPr>
        <w:t xml:space="preserve">文化和旅游市场大数据分析报告框架方案。报告须包括客源地、游客属性、交通出行信息等多个维度，能够客观</w:t>
      </w:r>
      <w:r>
        <w:rPr>
          <w:rFonts w:ascii="Times New Roman" w:hAnsi="Times New Roman" w:eastAsia="宋体" w:cs="Times New Roman"/>
          <w:color w:val="auto"/>
          <w:sz w:val="24"/>
          <w:szCs w:val="24"/>
          <w:highlight w:val="none"/>
        </w:rPr>
        <w:t xml:space="preserve">、全面</w:t>
      </w:r>
      <w:r>
        <w:rPr>
          <w:rFonts w:hint="eastAsia" w:ascii="Times New Roman" w:hAnsi="Times New Roman" w:eastAsia="宋体" w:cs="Times New Roman"/>
          <w:color w:val="auto"/>
          <w:sz w:val="24"/>
          <w:szCs w:val="24"/>
          <w:highlight w:val="none"/>
        </w:rPr>
        <w:t xml:space="preserve">反映</w:t>
      </w:r>
      <w:r>
        <w:rPr>
          <w:rFonts w:ascii="Times New Roman" w:hAnsi="Times New Roman" w:eastAsia="宋体" w:cs="Times New Roman"/>
          <w:color w:val="auto"/>
          <w:sz w:val="24"/>
          <w:szCs w:val="24"/>
          <w:highlight w:val="none"/>
        </w:rPr>
        <w:t xml:space="preserve">广告投放效果</w:t>
      </w:r>
      <w:r>
        <w:rPr>
          <w:rFonts w:hint="eastAsia" w:ascii="Times New Roman" w:hAnsi="Times New Roman" w:eastAsia="宋体" w:cs="Times New Roman"/>
          <w:color w:val="auto"/>
          <w:sz w:val="24"/>
          <w:szCs w:val="24"/>
          <w:highlight w:val="none"/>
        </w:rPr>
        <w:t xml:space="preserve">。详细</w:t>
      </w:r>
      <w:r>
        <w:rPr>
          <w:rFonts w:ascii="Times New Roman" w:hAnsi="Times New Roman" w:eastAsia="宋体" w:cs="Times New Roman"/>
          <w:color w:val="auto"/>
          <w:sz w:val="24"/>
          <w:szCs w:val="24"/>
          <w:highlight w:val="none"/>
        </w:rPr>
        <w:t xml:space="preserve">报告待项目结束后提供。</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 7.3、协议期内能够配合采购人开展</w:t>
      </w:r>
      <w:r>
        <w:rPr>
          <w:rFonts w:ascii="Times New Roman" w:hAnsi="Times New Roman" w:eastAsia="宋体" w:cs="Times New Roman"/>
          <w:color w:val="auto"/>
          <w:sz w:val="24"/>
          <w:szCs w:val="24"/>
          <w:highlight w:val="none"/>
        </w:rPr>
        <w:t xml:space="preserve">线下</w:t>
      </w:r>
      <w:r>
        <w:rPr>
          <w:rFonts w:hint="eastAsia" w:ascii="Times New Roman" w:hAnsi="Times New Roman" w:eastAsia="宋体" w:cs="Times New Roman"/>
          <w:color w:val="auto"/>
          <w:sz w:val="24"/>
          <w:szCs w:val="24"/>
          <w:highlight w:val="none"/>
        </w:rPr>
        <w:t xml:space="preserve">宣传推广活动。</w:t>
      </w:r>
      <w:r/>
    </w:p>
    <w:p>
      <w:pPr>
        <w:ind w:firstLine="480"/>
        <w:keepLines w:val="0"/>
        <w:keepNext w:val="0"/>
        <w:pageBreakBefore w:val="0"/>
        <w:spacing w:beforeAutospacing="0" w:afterAutospacing="0"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8、需</w:t>
      </w:r>
      <w:r>
        <w:rPr>
          <w:rFonts w:ascii="Times New Roman" w:hAnsi="Times New Roman" w:eastAsia="宋体" w:cs="Times New Roman"/>
          <w:color w:val="auto"/>
          <w:sz w:val="24"/>
          <w:szCs w:val="24"/>
          <w:highlight w:val="none"/>
        </w:rPr>
        <w:t xml:space="preserve">提供项目验收评估方案</w:t>
      </w:r>
      <w:r>
        <w:rPr>
          <w:rFonts w:hint="eastAsia" w:ascii="Times New Roman" w:hAnsi="Times New Roman" w:eastAsia="宋体" w:cs="Times New Roman"/>
          <w:color w:val="auto"/>
          <w:sz w:val="24"/>
          <w:szCs w:val="24"/>
          <w:highlight w:val="none"/>
        </w:rPr>
        <w:t xml:space="preserve">。广告发布完成后，须提供完整结案报告，同时提供由第三方专业调研机构出具的监播报告和效果评估报告作为项目验收依据，</w:t>
      </w:r>
      <w:r>
        <w:rPr>
          <w:rFonts w:ascii="Times New Roman" w:hAnsi="Times New Roman" w:eastAsia="宋体" w:cs="Times New Roman"/>
          <w:color w:val="auto"/>
          <w:sz w:val="24"/>
          <w:szCs w:val="24"/>
          <w:highlight w:val="none"/>
        </w:rPr>
        <w:t xml:space="preserve">出具监测报告和效果评估报告的单位名称需在方案中予以明确</w:t>
      </w:r>
      <w:r>
        <w:rPr>
          <w:rFonts w:hint="eastAsia" w:ascii="Times New Roman" w:hAnsi="Times New Roman" w:eastAsia="宋体" w:cs="Times New Roman"/>
          <w:color w:val="auto"/>
          <w:sz w:val="24"/>
          <w:szCs w:val="24"/>
          <w:highlight w:val="none"/>
        </w:rPr>
        <w:t xml:space="preserve">。监播报告和效果评估报告的费用不再另行支付。</w:t>
      </w:r>
      <w:r/>
    </w:p>
    <w:p>
      <w:pPr>
        <w:ind w:firstLine="480"/>
        <w:keepLines w:val="0"/>
        <w:keepNext w:val="0"/>
        <w:pageBreakBefore w:val="0"/>
        <w:spacing w:beforeAutospacing="0" w:afterAutospacing="0" w:line="360" w:lineRule="auto"/>
        <w:widowControl w:val="off"/>
        <w:rPr>
          <w:rFonts w:hint="eastAsia" w:ascii="宋体" w:hAnsi="宋体" w:cs="宋体"/>
          <w:b/>
          <w:bCs/>
          <w:color w:val="auto"/>
          <w:sz w:val="24"/>
          <w:szCs w:val="24"/>
          <w:highlight w:val="none"/>
          <w:lang w:eastAsia="zh-CN"/>
        </w:rPr>
      </w:pPr>
      <w:r>
        <w:rPr>
          <w:rFonts w:ascii="Times New Roman" w:hAnsi="Times New Roman" w:eastAsia="宋体" w:cs="Times New Roman"/>
          <w:color w:val="auto"/>
          <w:sz w:val="24"/>
          <w:szCs w:val="24"/>
          <w:highlight w:val="none"/>
        </w:rPr>
        <w:t xml:space="preserve">9</w:t>
      </w:r>
      <w:r>
        <w:rPr>
          <w:rFonts w:hint="eastAsia" w:ascii="Times New Roman" w:hAnsi="Times New Roman" w:eastAsia="宋体" w:cs="Times New Roman"/>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应具有本项目广告投放运营能力</w:t>
      </w:r>
      <w:r>
        <w:rPr>
          <w:rFonts w:hint="eastAsia" w:ascii="宋体" w:hAnsi="宋体" w:cs="仿宋_GB2312"/>
          <w:color w:val="auto"/>
          <w:sz w:val="24"/>
          <w:szCs w:val="28"/>
          <w:highlight w:val="none"/>
          <w:lang w:eastAsia="zh-CN"/>
        </w:rPr>
        <w:t xml:space="preserve">。</w:t>
      </w:r>
      <w:r/>
    </w:p>
    <w:p>
      <w:pPr>
        <w:ind w:firstLine="640"/>
        <w:jc w:val="center"/>
        <w:keepLines w:val="0"/>
        <w:keepNext w:val="0"/>
        <w:pageBreakBefore w:val="0"/>
        <w:spacing w:line="360" w:lineRule="auto"/>
        <w:widowControl w:val="off"/>
        <w:rPr>
          <w:rFonts w:hint="default" w:ascii="Times New Roman" w:hAnsi="Times New Roman" w:eastAsia="宋体" w:cs="Times New Roman"/>
          <w:b/>
          <w:bCs/>
          <w:sz w:val="30"/>
          <w:szCs w:val="30"/>
          <w:highlight w:val="none"/>
          <w:lang w:val="en-US" w:eastAsia="zh-CN"/>
        </w:rPr>
      </w:pPr>
      <w:r>
        <w:rPr>
          <w:rFonts w:hint="eastAsia" w:ascii="Times New Roman" w:hAnsi="Times New Roman" w:eastAsia="宋体" w:cs="Times New Roman"/>
          <w:b/>
          <w:bCs/>
          <w:sz w:val="30"/>
          <w:szCs w:val="30"/>
          <w:highlight w:val="none"/>
          <w:lang w:eastAsia="zh-CN"/>
        </w:rPr>
        <w:t xml:space="preserve">（二</w:t>
      </w:r>
      <w:r>
        <w:rPr>
          <w:rFonts w:hint="eastAsia" w:ascii="Times New Roman" w:hAnsi="Times New Roman" w:eastAsia="宋体" w:cs="Times New Roman"/>
          <w:b/>
          <w:bCs/>
          <w:sz w:val="30"/>
          <w:szCs w:val="30"/>
          <w:highlight w:val="none"/>
          <w:lang w:eastAsia="zh-CN"/>
        </w:rPr>
        <w:t xml:space="preserve">）商务要求</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服务期</w:t>
      </w:r>
      <w:r/>
    </w:p>
    <w:p>
      <w:pPr>
        <w:ind w:firstLine="640"/>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rPr>
      </w:pPr>
      <w:r>
        <w:rPr>
          <w:rFonts w:hint="eastAsia" w:cs="Times New Roman"/>
          <w:b/>
          <w:bCs/>
          <w:color w:val="auto"/>
          <w:sz w:val="24"/>
          <w:szCs w:val="24"/>
          <w:highlight w:val="none"/>
          <w:lang w:eastAsia="zh-CN"/>
        </w:rPr>
        <w:t xml:space="preserve">腾讯网络媒体宣传</w:t>
      </w:r>
      <w:r>
        <w:rPr>
          <w:rFonts w:hint="eastAsia" w:ascii="Times New Roman" w:hAnsi="Times New Roman" w:eastAsia="宋体" w:cs="Times New Roman"/>
          <w:b/>
          <w:bCs/>
          <w:color w:val="auto"/>
          <w:sz w:val="24"/>
          <w:szCs w:val="24"/>
          <w:highlight w:val="none"/>
        </w:rPr>
        <w:t xml:space="preserve">投放时间</w:t>
      </w:r>
      <w:r>
        <w:rPr>
          <w:rFonts w:hint="eastAsia" w:ascii="Times New Roman" w:hAnsi="Times New Roman" w:eastAsia="宋体" w:cs="Times New Roman"/>
          <w:b/>
          <w:bCs/>
          <w:color w:val="auto"/>
          <w:sz w:val="24"/>
          <w:szCs w:val="24"/>
          <w:highlight w:val="none"/>
        </w:rPr>
        <w:t xml:space="preserve">为</w:t>
      </w:r>
      <w:r>
        <w:rPr>
          <w:rFonts w:hint="eastAsia" w:ascii="Times New Roman" w:hAnsi="Times New Roman" w:eastAsia="宋体" w:cs="Times New Roman"/>
          <w:b/>
          <w:bCs/>
          <w:color w:val="auto"/>
          <w:sz w:val="24"/>
          <w:szCs w:val="24"/>
          <w:highlight w:val="none"/>
          <w:lang w:eastAsia="zh-CN"/>
        </w:rPr>
        <w:t xml:space="preserve">合同签订之日起</w:t>
      </w:r>
      <w:r>
        <w:rPr>
          <w:rFonts w:hint="eastAsia" w:ascii="Times New Roman" w:hAnsi="Times New Roman" w:eastAsia="宋体" w:cs="Times New Roman"/>
          <w:b/>
          <w:bCs/>
          <w:color w:val="auto"/>
          <w:sz w:val="24"/>
          <w:szCs w:val="24"/>
          <w:highlight w:val="none"/>
          <w:lang w:val="en-US" w:eastAsia="zh-CN"/>
        </w:rPr>
        <w:t xml:space="preserve">至2026年12月15日止</w:t>
      </w:r>
      <w:r>
        <w:rPr>
          <w:rFonts w:hint="eastAsia" w:ascii="Times New Roman" w:hAnsi="Times New Roman" w:eastAsia="宋体" w:cs="Times New Roman"/>
          <w:b/>
          <w:bCs/>
          <w:color w:val="auto"/>
          <w:sz w:val="24"/>
          <w:szCs w:val="24"/>
          <w:highlight w:val="none"/>
          <w:lang w:eastAsia="zh-CN"/>
        </w:rPr>
        <w:t xml:space="preserve">（具体联合投放时间以合同约定为准）</w:t>
      </w:r>
      <w:r>
        <w:rPr>
          <w:rFonts w:hint="eastAsia" w:ascii="Times New Roman" w:hAnsi="Times New Roman" w:eastAsia="宋体" w:cs="Times New Roman"/>
          <w:b/>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费用说明</w:t>
      </w:r>
      <w:r/>
    </w:p>
    <w:p>
      <w:pPr>
        <w:ind w:firstLine="723"/>
        <w:pageBreakBefore w:val="0"/>
        <w:spacing w:line="360" w:lineRule="auto"/>
        <w:rPr>
          <w:rFonts w:hint="eastAsia" w:ascii="宋体" w:hAnsi="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本项目预算金额上限为</w:t>
      </w:r>
      <w:r>
        <w:rPr>
          <w:rFonts w:hint="eastAsia" w:ascii="宋体" w:hAnsi="宋体" w:cs="宋体"/>
          <w:b/>
          <w:bCs/>
          <w:color w:val="auto"/>
          <w:sz w:val="24"/>
          <w:szCs w:val="24"/>
          <w:highlight w:val="none"/>
          <w:lang w:eastAsia="zh-CN"/>
        </w:rPr>
        <w:t xml:space="preserve">：</w:t>
      </w:r>
      <w:r/>
    </w:p>
    <w:p>
      <w:pPr>
        <w:ind w:firstLine="964"/>
        <w:pageBreakBefore w:val="0"/>
        <w:spacing w:line="360"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腾讯网络媒体宣传     最高限价：</w:t>
      </w:r>
      <w:r>
        <w:rPr>
          <w:rFonts w:hint="eastAsia" w:ascii="宋体" w:hAnsi="宋体" w:cs="Times New Roman"/>
          <w:b/>
          <w:bCs/>
          <w:sz w:val="24"/>
          <w:szCs w:val="24"/>
          <w:highlight w:val="none"/>
          <w:lang w:val="en-US" w:eastAsia="zh-CN"/>
        </w:rPr>
        <w:t xml:space="preserve">50</w:t>
      </w:r>
      <w:r>
        <w:rPr>
          <w:rFonts w:hint="eastAsia" w:ascii="宋体" w:hAnsi="宋体" w:eastAsia="宋体" w:cs="Times New Roman"/>
          <w:b/>
          <w:bCs/>
          <w:sz w:val="24"/>
          <w:szCs w:val="24"/>
          <w:highlight w:val="none"/>
          <w:lang w:val="en-US" w:eastAsia="zh-CN"/>
        </w:rPr>
        <w:t xml:space="preserve">万元</w:t>
      </w:r>
      <w:r/>
    </w:p>
    <w:p>
      <w:pPr>
        <w:numPr>
          <w:ilvl w:val="0"/>
          <w:numId w:val="0"/>
        </w:numPr>
        <w:ind w:firstLine="723"/>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腾讯网络媒体宣传</w:t>
      </w:r>
      <w:r>
        <w:rPr>
          <w:rFonts w:hint="eastAsia" w:ascii="宋体" w:hAnsi="宋体" w:eastAsia="宋体" w:cs="宋体"/>
          <w:b/>
          <w:bCs/>
          <w:color w:val="auto"/>
          <w:sz w:val="24"/>
          <w:szCs w:val="24"/>
          <w:highlight w:val="none"/>
          <w:lang w:eastAsia="zh-CN"/>
        </w:rPr>
        <w:t xml:space="preserve">最</w:t>
      </w:r>
      <w:r>
        <w:rPr>
          <w:rFonts w:hint="eastAsia" w:ascii="宋体" w:hAnsi="宋体" w:eastAsia="宋体" w:cs="宋体"/>
          <w:b/>
          <w:bCs/>
          <w:color w:val="auto"/>
          <w:sz w:val="24"/>
          <w:szCs w:val="24"/>
          <w:highlight w:val="none"/>
          <w:lang w:val="en-US" w:eastAsia="zh-CN"/>
        </w:rPr>
        <w:t xml:space="preserve">后</w:t>
      </w:r>
      <w:r>
        <w:rPr>
          <w:rFonts w:hint="eastAsia" w:ascii="宋体" w:hAnsi="宋体" w:eastAsia="宋体" w:cs="宋体"/>
          <w:b/>
          <w:bCs/>
          <w:color w:val="auto"/>
          <w:sz w:val="24"/>
          <w:szCs w:val="24"/>
          <w:highlight w:val="none"/>
          <w:lang w:eastAsia="zh-CN"/>
        </w:rPr>
        <w:t xml:space="preserve">报价</w:t>
      </w:r>
      <w:r>
        <w:rPr>
          <w:rFonts w:hint="eastAsia" w:ascii="宋体" w:hAnsi="宋体" w:eastAsia="宋体" w:cs="宋体"/>
          <w:b/>
          <w:bCs/>
          <w:color w:val="auto"/>
          <w:sz w:val="24"/>
          <w:szCs w:val="24"/>
          <w:highlight w:val="none"/>
          <w:lang w:val="en-US" w:eastAsia="zh-CN"/>
        </w:rPr>
        <w:t xml:space="preserve">以</w:t>
      </w:r>
      <w:r>
        <w:rPr>
          <w:rFonts w:hint="eastAsia" w:ascii="宋体" w:hAnsi="宋体" w:eastAsia="宋体" w:cs="宋体"/>
          <w:b/>
          <w:bCs/>
          <w:color w:val="auto"/>
          <w:sz w:val="24"/>
          <w:szCs w:val="24"/>
          <w:highlight w:val="none"/>
          <w:lang w:eastAsia="zh-CN"/>
        </w:rPr>
        <w:t xml:space="preserve">各媒体资源分项报价的单价合计作为最</w:t>
      </w:r>
      <w:r>
        <w:rPr>
          <w:rFonts w:hint="eastAsia" w:ascii="宋体" w:hAnsi="宋体" w:eastAsia="宋体" w:cs="宋体"/>
          <w:b/>
          <w:bCs/>
          <w:color w:val="auto"/>
          <w:sz w:val="24"/>
          <w:szCs w:val="24"/>
          <w:highlight w:val="none"/>
          <w:lang w:val="en-US" w:eastAsia="zh-CN"/>
        </w:rPr>
        <w:t xml:space="preserve">后</w:t>
      </w:r>
      <w:r>
        <w:rPr>
          <w:rFonts w:hint="eastAsia" w:ascii="宋体" w:hAnsi="宋体" w:eastAsia="宋体" w:cs="宋体"/>
          <w:b/>
          <w:bCs/>
          <w:color w:val="auto"/>
          <w:sz w:val="24"/>
          <w:szCs w:val="24"/>
          <w:highlight w:val="none"/>
          <w:lang w:eastAsia="zh-CN"/>
        </w:rPr>
        <w:t xml:space="preserve">报价计算价格分，</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lang w:eastAsia="zh-CN"/>
        </w:rPr>
        <w:t xml:space="preserve">必须按</w:t>
      </w:r>
      <w:r>
        <w:rPr>
          <w:rFonts w:hint="eastAsia" w:ascii="宋体" w:hAnsi="宋体" w:eastAsia="宋体" w:cs="宋体"/>
          <w:b/>
          <w:bCs/>
          <w:color w:val="auto"/>
          <w:sz w:val="24"/>
          <w:szCs w:val="24"/>
          <w:highlight w:val="none"/>
          <w:lang w:val="en-US" w:eastAsia="zh-CN"/>
        </w:rPr>
        <w:t xml:space="preserve">采购文件提供的分项报价</w:t>
      </w:r>
      <w:r>
        <w:rPr>
          <w:rFonts w:hint="eastAsia" w:ascii="宋体" w:hAnsi="宋体" w:eastAsia="宋体" w:cs="宋体"/>
          <w:b/>
          <w:bCs/>
          <w:color w:val="auto"/>
          <w:sz w:val="24"/>
          <w:szCs w:val="24"/>
          <w:highlight w:val="none"/>
          <w:lang w:eastAsia="zh-CN"/>
        </w:rPr>
        <w:t xml:space="preserve">表相关内容和要求进行报价，且各单价报价不得缺失，报价不完整视为无效的报价。</w:t>
      </w:r>
      <w:r/>
    </w:p>
    <w:p>
      <w:pPr>
        <w:ind w:firstLine="723"/>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3各参与投放单位根据各资源成交单价和实际需要的投放数量进行认购</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最后以实际投放数量为依据进行结算，成交单价不变</w:t>
      </w:r>
      <w:r>
        <w:rPr>
          <w:rFonts w:hint="eastAsia" w:ascii="宋体" w:hAnsi="宋体" w:eastAsia="宋体" w:cs="宋体"/>
          <w:b/>
          <w:bCs/>
          <w:color w:val="auto"/>
          <w:sz w:val="24"/>
          <w:szCs w:val="24"/>
          <w:highlight w:val="none"/>
        </w:rPr>
        <w:t xml:space="preserve">。</w:t>
      </w:r>
      <w:r/>
    </w:p>
    <w:p>
      <w:pPr>
        <w:ind w:firstLine="723"/>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2.4</w:t>
      </w:r>
      <w:r>
        <w:rPr>
          <w:rFonts w:hint="eastAsia" w:eastAsia="宋体"/>
          <w:b/>
          <w:bCs/>
          <w:sz w:val="24"/>
          <w:szCs w:val="24"/>
          <w:highlight w:val="none"/>
          <w:u w:val="none"/>
          <w:lang w:eastAsia="zh-CN"/>
        </w:rPr>
        <w:t xml:space="preserve">腾讯网络媒体宣传</w:t>
      </w:r>
      <w:r>
        <w:rPr>
          <w:rFonts w:hint="eastAsia" w:ascii="宋体" w:hAnsi="宋体" w:eastAsia="宋体" w:cs="宋体"/>
          <w:b/>
          <w:bCs/>
          <w:color w:val="auto"/>
          <w:sz w:val="24"/>
          <w:szCs w:val="24"/>
          <w:highlight w:val="none"/>
          <w:lang w:eastAsia="zh-CN"/>
        </w:rPr>
        <w:t xml:space="preserve">投标报价</w:t>
      </w:r>
      <w:r>
        <w:rPr>
          <w:rFonts w:hint="eastAsia" w:ascii="宋体" w:hAnsi="宋体" w:cs="宋体"/>
          <w:b/>
          <w:bCs/>
          <w:color w:val="auto"/>
          <w:sz w:val="24"/>
          <w:szCs w:val="24"/>
          <w:highlight w:val="none"/>
          <w:lang w:val="en-US" w:eastAsia="zh-CN"/>
        </w:rPr>
        <w:t xml:space="preserve">均</w:t>
      </w:r>
      <w:r>
        <w:rPr>
          <w:rFonts w:hint="eastAsia" w:ascii="宋体" w:hAnsi="宋体" w:eastAsia="宋体" w:cs="宋体"/>
          <w:b/>
          <w:bCs/>
          <w:color w:val="auto"/>
          <w:sz w:val="24"/>
          <w:szCs w:val="24"/>
          <w:highlight w:val="none"/>
        </w:rPr>
        <w:t xml:space="preserve">采用总承包方式，</w:t>
      </w:r>
      <w:r>
        <w:rPr>
          <w:rFonts w:hint="eastAsia" w:ascii="宋体" w:hAnsi="宋体" w:eastAsia="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的报价应包括采购人需求的服务（包含与服务相关的产品）的单价，包括但不限于为提供相关服务所付出的广告策划、制作、审核、发布、制作报告等支出以及相关人员工资和国家强制缴纳的各种社会保障资金，以及供应商认为需要的其他费用等。</w:t>
      </w:r>
      <w:r/>
    </w:p>
    <w:p>
      <w:pPr>
        <w:ind w:firstLine="64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5该项目为联合投放项目，具体的广告投放次数和投放周期在成交后根据供应商的报价、各相关单位的广告需求以及省级预算额度统筹安排。该项目不保证下限，在无单位认购的情况下，项目可能取消。</w:t>
      </w:r>
      <w:r/>
    </w:p>
    <w:p>
      <w:pPr>
        <w:ind w:firstLine="64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验收和款项支付</w:t>
      </w:r>
      <w:r/>
    </w:p>
    <w:p>
      <w:pPr>
        <w:ind w:firstLine="64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eastAsia="宋体"/>
          <w:b/>
          <w:bCs/>
          <w:sz w:val="24"/>
          <w:szCs w:val="24"/>
          <w:highlight w:val="none"/>
          <w:u w:val="none"/>
          <w:lang w:eastAsia="zh-CN"/>
        </w:rPr>
        <w:t xml:space="preserve">腾讯网络媒体宣传</w:t>
      </w:r>
      <w:r>
        <w:rPr>
          <w:rFonts w:hint="eastAsia"/>
          <w:b/>
          <w:bCs/>
          <w:sz w:val="24"/>
          <w:szCs w:val="24"/>
          <w:highlight w:val="none"/>
          <w:u w:val="none"/>
          <w:lang w:val="en-US" w:eastAsia="zh-CN"/>
        </w:rPr>
        <w:t xml:space="preserve">的</w:t>
      </w:r>
      <w:r>
        <w:rPr>
          <w:rFonts w:hint="eastAsia" w:ascii="宋体" w:hAnsi="宋体" w:eastAsia="宋体" w:cs="宋体"/>
          <w:b/>
          <w:bCs/>
          <w:color w:val="auto"/>
          <w:sz w:val="24"/>
          <w:szCs w:val="24"/>
          <w:highlight w:val="none"/>
          <w:lang w:val="zh-CN"/>
        </w:rPr>
        <w:t xml:space="preserve">成交供应商应与</w:t>
      </w:r>
      <w:r>
        <w:rPr>
          <w:rFonts w:hint="eastAsia" w:ascii="宋体" w:hAnsi="宋体" w:cs="宋体"/>
          <w:b/>
          <w:bCs/>
          <w:color w:val="auto"/>
          <w:sz w:val="24"/>
          <w:szCs w:val="24"/>
          <w:highlight w:val="none"/>
          <w:lang w:val="en-US" w:eastAsia="zh-CN"/>
        </w:rPr>
        <w:t xml:space="preserve">县</w:t>
      </w:r>
      <w:r>
        <w:rPr>
          <w:rFonts w:hint="eastAsia" w:ascii="宋体" w:hAnsi="宋体" w:eastAsia="宋体" w:cs="宋体"/>
          <w:b/>
          <w:bCs/>
          <w:color w:val="auto"/>
          <w:sz w:val="24"/>
          <w:szCs w:val="24"/>
          <w:highlight w:val="none"/>
          <w:lang w:val="zh-CN"/>
        </w:rPr>
        <w:t xml:space="preserve">文广旅局、参与广告投放单位</w:t>
      </w:r>
      <w:r>
        <w:rPr>
          <w:rFonts w:hint="eastAsia" w:ascii="宋体" w:hAnsi="宋体" w:cs="宋体"/>
          <w:b/>
          <w:bCs/>
          <w:color w:val="auto"/>
          <w:sz w:val="24"/>
          <w:szCs w:val="24"/>
          <w:highlight w:val="none"/>
          <w:lang w:val="en-US" w:eastAsia="zh-CN"/>
        </w:rPr>
        <w:t xml:space="preserve">共同</w:t>
      </w:r>
      <w:r>
        <w:rPr>
          <w:rFonts w:hint="eastAsia" w:ascii="宋体" w:hAnsi="宋体" w:eastAsia="宋体" w:cs="宋体"/>
          <w:b/>
          <w:bCs/>
          <w:color w:val="auto"/>
          <w:sz w:val="24"/>
          <w:szCs w:val="24"/>
          <w:highlight w:val="none"/>
          <w:lang w:val="zh-CN"/>
        </w:rPr>
        <w:t xml:space="preserve">签订好主体合同，</w:t>
      </w:r>
      <w:r>
        <w:rPr>
          <w:rFonts w:hint="eastAsia" w:ascii="宋体" w:hAnsi="宋体" w:eastAsia="宋体" w:cs="宋体"/>
          <w:b/>
          <w:bCs/>
          <w:color w:val="auto"/>
          <w:sz w:val="24"/>
          <w:szCs w:val="24"/>
          <w:highlight w:val="none"/>
        </w:rPr>
        <w:t xml:space="preserve">合同签订后</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成交供应商提供投放方案并经县</w:t>
      </w:r>
      <w:r>
        <w:rPr>
          <w:rFonts w:hint="eastAsia" w:ascii="宋体" w:hAnsi="宋体" w:eastAsia="宋体" w:cs="宋体"/>
          <w:b/>
          <w:bCs/>
          <w:color w:val="auto"/>
          <w:sz w:val="24"/>
          <w:szCs w:val="24"/>
          <w:highlight w:val="none"/>
          <w:lang w:val="zh-CN"/>
        </w:rPr>
        <w:t xml:space="preserve">文广旅局</w:t>
      </w:r>
      <w:r>
        <w:rPr>
          <w:rFonts w:hint="eastAsia" w:ascii="宋体" w:hAnsi="宋体" w:cs="宋体"/>
          <w:b/>
          <w:bCs/>
          <w:color w:val="auto"/>
          <w:sz w:val="24"/>
          <w:szCs w:val="24"/>
          <w:highlight w:val="none"/>
          <w:lang w:val="en-US" w:eastAsia="zh-CN"/>
        </w:rPr>
        <w:t xml:space="preserve">及</w:t>
      </w:r>
      <w:r>
        <w:rPr>
          <w:rFonts w:hint="eastAsia" w:ascii="宋体" w:hAnsi="宋体" w:eastAsia="宋体" w:cs="宋体"/>
          <w:b/>
          <w:bCs/>
          <w:color w:val="auto"/>
          <w:sz w:val="24"/>
          <w:szCs w:val="24"/>
          <w:highlight w:val="none"/>
          <w:lang w:val="zh-CN"/>
        </w:rPr>
        <w:t xml:space="preserve">参与广告投放单位</w:t>
      </w:r>
      <w:r>
        <w:rPr>
          <w:rFonts w:hint="eastAsia" w:ascii="宋体" w:hAnsi="宋体" w:cs="宋体"/>
          <w:b/>
          <w:bCs/>
          <w:color w:val="auto"/>
          <w:sz w:val="24"/>
          <w:szCs w:val="24"/>
          <w:highlight w:val="none"/>
          <w:lang w:val="en-US" w:eastAsia="zh-CN"/>
        </w:rPr>
        <w:t xml:space="preserve">认可后，</w:t>
      </w:r>
      <w:r>
        <w:rPr>
          <w:rFonts w:hint="eastAsia" w:ascii="宋体" w:hAnsi="宋体" w:eastAsia="宋体" w:cs="宋体"/>
          <w:b/>
          <w:bCs/>
          <w:color w:val="auto"/>
          <w:sz w:val="24"/>
          <w:szCs w:val="24"/>
          <w:highlight w:val="none"/>
        </w:rPr>
        <w:t xml:space="preserve">支付50%预付款，完成项目整体投放量的50%并提供阶段投放报告后15日内支付30%进度款，合同执行完毕，成交供应商需提供第三方监播报告和效果评估报告，项目经采购方验收合格且所有认购单位款项全部支付后15日内支付20%尾款。</w:t>
      </w:r>
      <w:r/>
    </w:p>
    <w:p>
      <w:pPr>
        <w:pStyle w:val="692"/>
        <w:keepLines w:val="0"/>
        <w:keepNext w:val="0"/>
        <w:pageBreakBefore w:val="0"/>
        <w:spacing w:line="360" w:lineRule="auto"/>
        <w:widowControl w:val="off"/>
        <w:rPr>
          <w:rFonts w:hint="default" w:ascii="宋体" w:hAnsi="宋体" w:eastAsia="宋体" w:cs="宋体"/>
          <w:b/>
          <w:bCs/>
          <w:color w:val="ff0000"/>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w:t>
      </w:r>
      <w:r>
        <w:rPr>
          <w:rFonts w:hint="eastAsia" w:ascii="宋体" w:hAnsi="宋体" w:cs="宋体"/>
          <w:b/>
          <w:bCs/>
          <w:color w:val="auto"/>
          <w:sz w:val="24"/>
          <w:szCs w:val="24"/>
          <w:highlight w:val="none"/>
          <w:lang w:val="en-US" w:eastAsia="zh-CN" w:bidi="ar-SA"/>
        </w:rPr>
        <w:t xml:space="preserve">本项目</w:t>
      </w:r>
      <w:r>
        <w:rPr>
          <w:rFonts w:hint="eastAsia" w:ascii="宋体" w:hAnsi="宋体" w:eastAsia="宋体" w:cs="宋体"/>
          <w:b/>
          <w:bCs/>
          <w:color w:val="auto"/>
          <w:sz w:val="24"/>
          <w:szCs w:val="24"/>
          <w:highlight w:val="none"/>
          <w:lang w:val="en-US" w:eastAsia="zh-CN" w:bidi="ar-SA"/>
        </w:rPr>
        <w:t xml:space="preserve">县文旅局专项资金占比为总预算资金的</w:t>
      </w:r>
      <w:r>
        <w:rPr>
          <w:rFonts w:hint="eastAsia" w:ascii="宋体"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en-US" w:eastAsia="zh-CN" w:bidi="ar-SA"/>
        </w:rPr>
        <w:t xml:space="preserve">0%，投标放单资金占比为总预算资金的</w:t>
      </w:r>
      <w:r>
        <w:rPr>
          <w:rFonts w:hint="eastAsia" w:ascii="宋体"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en-US" w:eastAsia="zh-CN" w:bidi="ar-SA"/>
        </w:rPr>
        <w:t xml:space="preserve">0%，后期支付合同价款时，按照县文旅局及投放单位预算资金占比分别进行支付。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货币</w:t>
      </w:r>
      <w:r/>
    </w:p>
    <w:p>
      <w:pPr>
        <w:ind w:firstLine="6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r/>
      <w:bookmarkStart w:id="4" w:name="_Toc161932695"/>
      <w:r/>
      <w:r/>
    </w:p>
    <w:p>
      <w:pPr>
        <w:pStyle w:val="692"/>
      </w:pPr>
      <w:r/>
      <w:r/>
    </w:p>
    <w:p>
      <w:pPr>
        <w:pStyle w:val="870"/>
        <w:jc w:val="center"/>
        <w:spacing w:before="156" w:after="156" w:line="360" w:lineRule="auto"/>
        <w:rPr>
          <w:rFonts w:ascii="黑体" w:hAnsi="黑体" w:eastAsia="黑体"/>
          <w:b w:val="0"/>
        </w:rPr>
      </w:pPr>
      <w:r>
        <w:rPr>
          <w:rFonts w:ascii="黑体" w:hAnsi="黑体" w:eastAsia="黑体"/>
          <w:b w:val="0"/>
        </w:rPr>
      </w:r>
      <w:r/>
    </w:p>
    <w:p>
      <w:pPr>
        <w:pStyle w:val="870"/>
        <w:jc w:val="center"/>
        <w:spacing w:before="156" w:after="156" w:line="360" w:lineRule="auto"/>
        <w:rPr>
          <w:rFonts w:ascii="黑体" w:hAnsi="黑体" w:eastAsia="黑体"/>
          <w:b w:val="0"/>
        </w:rPr>
      </w:pPr>
      <w:r>
        <w:rPr>
          <w:rFonts w:ascii="黑体" w:hAnsi="黑体" w:eastAsia="黑体"/>
          <w:b w:val="0"/>
        </w:rPr>
      </w:r>
      <w:r/>
    </w:p>
    <w:p>
      <w:pPr>
        <w:pStyle w:val="870"/>
        <w:jc w:val="center"/>
        <w:spacing w:before="156" w:after="156" w:line="360" w:lineRule="auto"/>
        <w:rPr>
          <w:rFonts w:ascii="黑体" w:hAnsi="黑体" w:eastAsia="黑体"/>
          <w:b w:val="0"/>
        </w:rPr>
      </w:pPr>
      <w:r>
        <w:rPr>
          <w:rFonts w:ascii="黑体" w:hAnsi="黑体" w:eastAsia="黑体"/>
          <w:b w:val="0"/>
        </w:rPr>
      </w:r>
      <w:r/>
    </w:p>
    <w:p>
      <w:pPr>
        <w:pStyle w:val="870"/>
        <w:jc w:val="center"/>
        <w:spacing w:before="156" w:after="156" w:line="360" w:lineRule="auto"/>
        <w:rPr>
          <w:rFonts w:ascii="黑体" w:hAnsi="黑体" w:eastAsia="黑体"/>
          <w:b w:val="0"/>
        </w:rPr>
      </w:pPr>
      <w:r>
        <w:rPr>
          <w:rFonts w:ascii="黑体" w:hAnsi="黑体" w:eastAsia="黑体"/>
          <w:b w:val="0"/>
        </w:rPr>
      </w:r>
      <w:r/>
    </w:p>
    <w:p>
      <w:pPr>
        <w:pStyle w:val="870"/>
        <w:jc w:val="center"/>
        <w:spacing w:before="156" w:after="156" w:line="360" w:lineRule="auto"/>
        <w:rPr>
          <w:rFonts w:ascii="黑体" w:hAnsi="黑体" w:eastAsia="黑体"/>
          <w:b w:val="0"/>
        </w:rPr>
      </w:pPr>
      <w:r>
        <w:rPr>
          <w:rFonts w:ascii="黑体" w:hAnsi="黑体" w:eastAsia="黑体"/>
          <w:b w:val="0"/>
        </w:rPr>
      </w:r>
      <w:r/>
    </w:p>
    <w:p>
      <w:pPr>
        <w:pStyle w:val="870"/>
        <w:jc w:val="center"/>
        <w:spacing w:before="156" w:after="156" w:line="360" w:lineRule="auto"/>
        <w:rPr>
          <w:rFonts w:ascii="黑体" w:hAnsi="黑体" w:eastAsia="黑体"/>
          <w:b w:val="0"/>
        </w:rPr>
      </w:pPr>
      <w:r>
        <w:rPr>
          <w:rFonts w:ascii="黑体" w:hAnsi="黑体" w:eastAsia="黑体"/>
          <w:b w:val="0"/>
        </w:rPr>
      </w:r>
      <w:r/>
    </w:p>
    <w:p>
      <w:pPr>
        <w:pStyle w:val="870"/>
        <w:jc w:val="center"/>
        <w:spacing w:before="156" w:after="156" w:line="360" w:lineRule="auto"/>
        <w:rPr>
          <w:rFonts w:ascii="黑体" w:hAnsi="黑体" w:eastAsia="黑体"/>
          <w:b w:val="0"/>
        </w:rPr>
      </w:pPr>
      <w:r>
        <w:rPr>
          <w:rFonts w:ascii="黑体" w:hAnsi="黑体" w:eastAsia="黑体"/>
          <w:b w:val="0"/>
        </w:rPr>
      </w:r>
      <w:r/>
    </w:p>
    <w:p>
      <w:r/>
      <w:r/>
    </w:p>
    <w:p>
      <w:pPr>
        <w:pStyle w:val="870"/>
        <w:jc w:val="center"/>
        <w:spacing w:before="156" w:after="156" w:line="360" w:lineRule="auto"/>
        <w:rPr>
          <w:highlight w:val="none"/>
        </w:rPr>
      </w:pPr>
      <w:r>
        <w:rPr>
          <w:highlight w:val="none"/>
        </w:rPr>
      </w:r>
      <w:r>
        <w:rPr>
          <w:highlight w:val="none"/>
        </w:rPr>
      </w:r>
    </w:p>
    <w:p>
      <w:pPr>
        <w:pStyle w:val="870"/>
        <w:jc w:val="center"/>
        <w:spacing w:before="156" w:after="156" w:line="360" w:lineRule="auto"/>
        <w:rPr>
          <w:highlight w:val="none"/>
        </w:rPr>
      </w:pPr>
      <w:r>
        <w:rPr>
          <w:rFonts w:ascii="黑体" w:hAnsi="黑体" w:eastAsia="黑体"/>
          <w:b w:val="0"/>
        </w:rPr>
        <w:t xml:space="preserve">第五章</w:t>
      </w:r>
      <w:r>
        <w:rPr>
          <w:rFonts w:hint="eastAsia" w:ascii="黑体" w:hAnsi="黑体" w:eastAsia="黑体"/>
          <w:b w:val="0"/>
        </w:rPr>
        <w:t xml:space="preserve">  评审方法与评审标准</w:t>
      </w:r>
      <w:bookmarkEnd w:id="4"/>
      <w:r/>
      <w:r/>
    </w:p>
    <w:p>
      <w:pPr>
        <w:ind w:firstLine="0"/>
        <w:jc w:val="left"/>
        <w:keepLines w:val="0"/>
        <w:keepNext w:val="0"/>
        <w:pageBreakBefore w:val="0"/>
        <w:spacing w:before="0" w:after="0" w:line="360" w:lineRule="auto"/>
        <w:widowControl w:val="off"/>
        <w:rPr>
          <w:rFonts w:hint="default" w:ascii="宋体" w:hAnsi="宋体" w:eastAsia="宋体" w:cs="宋体"/>
          <w:b/>
          <w:bCs/>
          <w:sz w:val="24"/>
          <w:szCs w:val="24"/>
          <w:highlight w:val="none"/>
          <w:lang w:val="en-US" w:eastAsia="zh-CN" w:bidi="ar-SA"/>
        </w:rPr>
        <w:outlineLvl w:val="1"/>
      </w:pPr>
      <w:r>
        <w:rPr>
          <w:rFonts w:hint="default" w:ascii="宋体" w:hAnsi="宋体" w:eastAsia="宋体" w:cs="宋体"/>
          <w:b/>
          <w:bCs/>
          <w:sz w:val="24"/>
          <w:szCs w:val="24"/>
          <w:highlight w:val="none"/>
          <w:lang w:val="en-US" w:eastAsia="zh-CN" w:bidi="ar-SA"/>
        </w:rPr>
        <w:t xml:space="preserve">一、磋商小组</w:t>
      </w:r>
      <w:r/>
    </w:p>
    <w:p>
      <w:pPr>
        <w:ind w:firstLine="480"/>
        <w:jc w:val="left"/>
        <w:keepLines w:val="0"/>
        <w:keepNext w:val="0"/>
        <w:pageBreakBefore w:val="0"/>
        <w:spacing w:before="0" w:after="0"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本采购项目磋商小组的评委由相关的专家、采购人代表等有关人员构成。</w:t>
      </w:r>
      <w:r/>
    </w:p>
    <w:p>
      <w:pPr>
        <w:ind w:firstLine="0"/>
        <w:jc w:val="left"/>
        <w:keepLines w:val="0"/>
        <w:keepNext w:val="0"/>
        <w:pageBreakBefore w:val="0"/>
        <w:spacing w:before="0" w:after="0" w:line="360" w:lineRule="auto"/>
        <w:widowControl w:val="off"/>
        <w:rPr>
          <w:rFonts w:hint="default" w:ascii="宋体" w:hAnsi="宋体" w:eastAsia="宋体" w:cs="宋体"/>
          <w:b/>
          <w:bCs/>
          <w:sz w:val="24"/>
          <w:szCs w:val="24"/>
          <w:highlight w:val="none"/>
          <w:lang w:val="en-US" w:eastAsia="zh-CN" w:bidi="ar-SA"/>
        </w:rPr>
        <w:outlineLvl w:val="1"/>
      </w:pPr>
      <w:r>
        <w:rPr>
          <w:rFonts w:hint="default" w:ascii="宋体" w:hAnsi="宋体" w:eastAsia="宋体" w:cs="宋体"/>
          <w:b/>
          <w:bCs/>
          <w:sz w:val="24"/>
          <w:szCs w:val="24"/>
          <w:highlight w:val="none"/>
          <w:lang w:val="en-US" w:eastAsia="zh-CN" w:bidi="ar-SA"/>
        </w:rPr>
        <w:t xml:space="preserve">二、评审原则</w:t>
      </w:r>
      <w:r/>
    </w:p>
    <w:p>
      <w:pPr>
        <w:ind w:firstLine="480"/>
        <w:jc w:val="left"/>
        <w:keepLines w:val="0"/>
        <w:keepNext w:val="0"/>
        <w:pageBreakBefore w:val="0"/>
        <w:spacing w:before="0" w:after="0"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磋商小组必须公平、公正、客观，不带任何倾向性和启发性；不得向外界透露任何与评标有关的内容；任何单位和个人不得干扰、影响评标的正常进行；评标委员会及有关工作人员不得私下与供应商接触。</w:t>
      </w:r>
      <w:r/>
    </w:p>
    <w:p>
      <w:pPr>
        <w:ind w:firstLine="0"/>
        <w:jc w:val="left"/>
        <w:keepLines w:val="0"/>
        <w:keepNext w:val="0"/>
        <w:pageBreakBefore w:val="0"/>
        <w:spacing w:before="0" w:after="0" w:line="360" w:lineRule="auto"/>
        <w:widowControl w:val="off"/>
        <w:rPr>
          <w:rFonts w:hint="default" w:ascii="宋体" w:hAnsi="宋体" w:eastAsia="宋体" w:cs="宋体"/>
          <w:sz w:val="24"/>
          <w:szCs w:val="24"/>
          <w:highlight w:val="none"/>
          <w:lang w:val="en-US" w:eastAsia="zh-CN" w:bidi="ar-SA"/>
        </w:rPr>
        <w:outlineLvl w:val="1"/>
      </w:pPr>
      <w:r>
        <w:rPr>
          <w:rFonts w:hint="default" w:ascii="宋体" w:hAnsi="宋体" w:eastAsia="宋体" w:cs="宋体"/>
          <w:sz w:val="24"/>
          <w:szCs w:val="24"/>
          <w:highlight w:val="none"/>
          <w:lang w:val="en-US" w:eastAsia="zh-CN" w:bidi="ar-SA"/>
        </w:rPr>
        <w:t xml:space="preserve">三、评审办法：综合评分法</w:t>
      </w:r>
      <w:r/>
    </w:p>
    <w:p>
      <w:pPr>
        <w:ind w:firstLine="480"/>
        <w:jc w:val="left"/>
        <w:keepLines w:val="0"/>
        <w:keepNext w:val="0"/>
        <w:pageBreakBefore w:val="0"/>
        <w:spacing w:before="0" w:after="0"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before="0" w:after="0"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综合评分法，是指响应文件满足磋商文件全部实质性要求且按评审因素的量化指标评审得分最高的供应商为成交候选供应商的评审方法。</w:t>
      </w:r>
      <w:r/>
    </w:p>
    <w:p>
      <w:pPr>
        <w:ind w:firstLine="480"/>
        <w:jc w:val="left"/>
        <w:keepLines w:val="0"/>
        <w:keepNext w:val="0"/>
        <w:pageBreakBefore w:val="0"/>
        <w:spacing w:before="0" w:after="0" w:line="360" w:lineRule="auto"/>
        <w:widowControl w:val="off"/>
        <w:rPr>
          <w:rFonts w:hint="default" w:ascii="宋体" w:hAnsi="宋体" w:eastAsia="宋体" w:cs="宋体"/>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四、评审标准：</w:t>
      </w:r>
      <w:r>
        <w:rPr>
          <w:rFonts w:hint="eastAsia" w:ascii="宋体" w:hAnsi="宋体" w:eastAsia="宋体" w:cs="宋体"/>
          <w:sz w:val="24"/>
          <w:szCs w:val="24"/>
          <w:highlight w:val="none"/>
          <w:lang w:val="en-US" w:eastAsia="zh-CN" w:bidi="ar-SA"/>
        </w:rPr>
        <w:t xml:space="preserve"> </w:t>
      </w:r>
      <w:r/>
    </w:p>
    <w:p>
      <w:pPr>
        <w:ind w:firstLine="480"/>
        <w:jc w:val="left"/>
        <w:keepLines w:val="0"/>
        <w:keepNext w:val="0"/>
        <w:pageBreakBefore w:val="0"/>
        <w:spacing w:before="0" w:after="0" w:line="360" w:lineRule="auto"/>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（一）评审时，磋商小组以磋商文件为评审依据，磋商小组各成员独立对每个有效响应的文件进行评价、打分，然后汇总每个供应商每项评分因素的得分</w:t>
      </w:r>
      <w:r>
        <w:rPr>
          <w:rFonts w:hint="eastAsia" w:ascii="宋体" w:hAnsi="宋体" w:eastAsia="宋体" w:cs="Times New Roman"/>
          <w:b w:val="0"/>
          <w:bCs w:val="0"/>
          <w:sz w:val="24"/>
          <w:szCs w:val="24"/>
          <w:highlight w:val="none"/>
        </w:rPr>
        <w:t xml:space="preserve">（不剔除最高分、最低分）</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before="0" w:after="0" w:line="360" w:lineRule="auto"/>
        <w:widowControl w:val="off"/>
        <w:rPr>
          <w:rFonts w:hint="default" w:ascii="宋体" w:hAnsi="宋体" w:eastAsia="宋体" w:cs="Courier New"/>
          <w:sz w:val="24"/>
          <w:szCs w:val="24"/>
          <w:highlight w:val="none"/>
          <w:lang w:val="en-US" w:eastAsia="zh-CN" w:bidi="ar-SA"/>
        </w:rPr>
        <w:outlineLvl w:val="1"/>
      </w:pPr>
      <w:r>
        <w:rPr>
          <w:rFonts w:hint="default" w:ascii="宋体" w:hAnsi="宋体" w:eastAsia="宋体" w:cs="Courier New"/>
          <w:b w:val="0"/>
          <w:bCs w:val="0"/>
          <w:sz w:val="24"/>
          <w:szCs w:val="24"/>
          <w:highlight w:val="none"/>
          <w:lang w:val="en-US" w:eastAsia="zh-CN" w:bidi="ar-SA"/>
        </w:rPr>
        <w:t xml:space="preserve">（二）</w:t>
      </w:r>
      <w:r>
        <w:rPr>
          <w:rFonts w:hint="eastAsia" w:ascii="宋体" w:hAnsi="宋体" w:eastAsia="宋体" w:cs="Times New Roman"/>
          <w:b w:val="0"/>
          <w:bCs w:val="0"/>
          <w:sz w:val="24"/>
          <w:szCs w:val="24"/>
          <w:highlight w:val="none"/>
          <w:lang w:val="en-US" w:eastAsia="zh-CN" w:bidi="ar-SA"/>
        </w:rPr>
        <w:t xml:space="preserve">磋商小组</w:t>
      </w:r>
      <w:r>
        <w:rPr>
          <w:rFonts w:hint="eastAsia" w:ascii="宋体" w:hAnsi="宋体" w:cs="Times New Roman"/>
          <w:b w:val="0"/>
          <w:bCs w:val="0"/>
          <w:sz w:val="24"/>
          <w:szCs w:val="24"/>
          <w:highlight w:val="none"/>
          <w:lang w:val="en-US" w:eastAsia="zh-CN" w:bidi="ar-SA"/>
        </w:rPr>
        <w:t xml:space="preserve">独立</w:t>
      </w:r>
      <w:r>
        <w:rPr>
          <w:rStyle w:val="717"/>
          <w:rFonts w:ascii="宋体" w:hAnsi="宋体" w:eastAsia="宋体" w:cs="宋体"/>
          <w:b w:val="0"/>
          <w:bCs w:val="0"/>
          <w:color w:val="000000"/>
          <w:sz w:val="24"/>
          <w:szCs w:val="24"/>
          <w:highlight w:val="none"/>
        </w:rPr>
        <w:t xml:space="preserve">对技术</w:t>
      </w:r>
      <w:r>
        <w:rPr>
          <w:rStyle w:val="717"/>
          <w:rFonts w:hint="eastAsia" w:ascii="宋体" w:hAnsi="宋体" w:eastAsia="宋体" w:cs="宋体"/>
          <w:b w:val="0"/>
          <w:bCs w:val="0"/>
          <w:color w:val="000000"/>
          <w:sz w:val="24"/>
          <w:szCs w:val="24"/>
          <w:highlight w:val="none"/>
          <w:lang w:val="en-US" w:eastAsia="zh-CN"/>
        </w:rPr>
        <w:t xml:space="preserve">条款</w:t>
      </w:r>
      <w:r>
        <w:rPr>
          <w:rStyle w:val="717"/>
          <w:rFonts w:ascii="宋体" w:hAnsi="宋体" w:eastAsia="宋体" w:cs="宋体"/>
          <w:b w:val="0"/>
          <w:bCs w:val="0"/>
          <w:color w:val="000000"/>
          <w:sz w:val="24"/>
          <w:szCs w:val="24"/>
          <w:highlight w:val="none"/>
        </w:rPr>
        <w:t xml:space="preserve">各单项评分因素打分时，一律取整数，不保留小数；汇总计算供应商</w:t>
      </w:r>
      <w:r>
        <w:rPr>
          <w:rStyle w:val="717"/>
          <w:rFonts w:hint="eastAsia" w:ascii="宋体" w:hAnsi="宋体" w:cs="宋体"/>
          <w:b w:val="0"/>
          <w:bCs w:val="0"/>
          <w:color w:val="000000"/>
          <w:sz w:val="24"/>
          <w:szCs w:val="24"/>
          <w:highlight w:val="none"/>
          <w:lang w:val="en-US" w:eastAsia="zh-CN"/>
        </w:rPr>
        <w:t xml:space="preserve">得分</w:t>
      </w:r>
      <w:r>
        <w:rPr>
          <w:rStyle w:val="717"/>
          <w:rFonts w:ascii="宋体" w:hAnsi="宋体" w:eastAsia="宋体" w:cs="宋体"/>
          <w:b w:val="0"/>
          <w:bCs w:val="0"/>
          <w:color w:val="000000"/>
          <w:sz w:val="24"/>
          <w:szCs w:val="24"/>
          <w:highlight w:val="none"/>
        </w:rPr>
        <w:t xml:space="preserve">时，按四舍五入取至小数点后两位。</w:t>
      </w:r>
      <w:r>
        <w:rPr>
          <w:rFonts w:hint="default" w:ascii="宋体" w:hAnsi="宋体" w:eastAsia="宋体" w:cs="Courier New"/>
          <w:sz w:val="24"/>
          <w:szCs w:val="24"/>
          <w:highlight w:val="none"/>
          <w:lang w:val="en-US" w:eastAsia="zh-CN" w:bidi="ar-SA"/>
        </w:rPr>
        <w:t xml:space="preserve">本项目评分总分为100分，按四舍五入取至小数点后两位。</w:t>
      </w:r>
      <w:r/>
    </w:p>
    <w:p>
      <w:pPr>
        <w:ind w:firstLine="482"/>
        <w:jc w:val="left"/>
        <w:keepLines w:val="0"/>
        <w:keepNext w:val="0"/>
        <w:pageBreakBefore w:val="0"/>
        <w:spacing w:before="0" w:after="0" w:line="360" w:lineRule="auto"/>
        <w:widowControl w:val="off"/>
        <w:rPr>
          <w:rFonts w:hint="default" w:ascii="宋体" w:hAnsi="宋体" w:eastAsia="宋体" w:cs="宋体"/>
          <w:b/>
          <w:bCs/>
          <w:sz w:val="24"/>
          <w:szCs w:val="24"/>
          <w:highlight w:val="none"/>
          <w:lang w:val="en-US" w:eastAsia="zh-CN" w:bidi="ar-SA"/>
        </w:rPr>
        <w:outlineLvl w:val="1"/>
      </w:pPr>
      <w:r>
        <w:rPr>
          <w:rFonts w:hint="default" w:ascii="宋体" w:hAnsi="宋体" w:eastAsia="宋体" w:cs="宋体"/>
          <w:b/>
          <w:bCs/>
          <w:sz w:val="24"/>
          <w:szCs w:val="24"/>
          <w:highlight w:val="none"/>
          <w:lang w:val="en-US" w:eastAsia="zh-CN" w:bidi="ar-SA"/>
        </w:rPr>
        <w:t xml:space="preserve">五、评标细则：</w:t>
      </w:r>
      <w:bookmarkStart w:id="5" w:name="_Toc478837295"/>
      <w:r/>
      <w:bookmarkEnd w:id="5"/>
      <w:r/>
      <w:r/>
    </w:p>
    <w:p>
      <w:pPr>
        <w:jc w:val="center"/>
        <w:rPr>
          <w:rFonts w:hint="default" w:cs="宋体"/>
          <w:b/>
          <w:i w:val="0"/>
          <w:iCs w:val="0"/>
          <w:color w:val="auto"/>
          <w:sz w:val="28"/>
          <w:szCs w:val="28"/>
          <w:highlight w:val="none"/>
          <w:lang w:val="en-US" w:eastAsia="zh-CN"/>
        </w:rPr>
      </w:pPr>
      <w:r>
        <w:rPr>
          <w:rFonts w:hint="eastAsia" w:cs="宋体"/>
          <w:b/>
          <w:i w:val="0"/>
          <w:iCs w:val="0"/>
          <w:color w:val="auto"/>
          <w:sz w:val="28"/>
          <w:szCs w:val="28"/>
          <w:highlight w:val="none"/>
          <w:lang w:val="en-US" w:eastAsia="zh-CN"/>
        </w:rPr>
        <w:t xml:space="preserve">腾讯网络媒体宣传的评分细则</w:t>
      </w:r>
      <w:r/>
    </w:p>
    <w:p>
      <w:pPr>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jc w:val="center"/>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i w:val="0"/>
          <w:iCs w:val="0"/>
          <w:color w:val="auto"/>
          <w:sz w:val="28"/>
          <w:szCs w:val="28"/>
          <w:highlight w:val="none"/>
          <w:lang w:val="en-US" w:eastAsia="zh-CN" w:bidi="ar-SA"/>
        </w:rPr>
      </w:pPr>
      <w:r>
        <w:rPr>
          <w:rFonts w:hint="eastAsia" w:ascii="宋体" w:hAnsi="宋体" w:eastAsia="宋体" w:cs="宋体"/>
          <w:b/>
          <w:i w:val="0"/>
          <w:iCs w:val="0"/>
          <w:color w:val="auto"/>
          <w:sz w:val="28"/>
          <w:szCs w:val="28"/>
          <w:highlight w:val="none"/>
          <w:lang w:val="en-US" w:eastAsia="zh-CN" w:bidi="ar-SA"/>
        </w:rPr>
        <w:t xml:space="preserve">综合评分法</w:t>
      </w:r>
      <w:r/>
    </w:p>
    <w:tbl>
      <w:tblPr>
        <w:tblStyle w:val="687"/>
        <w:tblW w:w="95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0"/>
        <w:gridCol w:w="1340"/>
        <w:gridCol w:w="6270"/>
        <w:gridCol w:w="942"/>
      </w:tblGrid>
      <w:tr>
        <w:trPr>
          <w:jc w:val="center"/>
          <w:trHeight w:val="384"/>
        </w:trPr>
        <w:tc>
          <w:tcPr>
            <w:tcW w:w="980" w:type="dxa"/>
            <w:vAlign w:val="center"/>
            <w:textDirection w:val="lrTb"/>
            <w:noWrap w:val="false"/>
          </w:tcPr>
          <w:p>
            <w:pPr>
              <w:jc w:val="center"/>
              <w:spacing w:line="360" w:lineRule="auto"/>
              <w:rPr>
                <w:rFonts w:hint="eastAsia" w:ascii="宋体" w:hAnsi="宋体" w:eastAsia="宋体" w:cs="黑体"/>
                <w:color w:val="auto"/>
                <w:sz w:val="24"/>
                <w:szCs w:val="28"/>
                <w:highlight w:val="none"/>
                <w:lang w:val="en-US" w:eastAsia="zh-CN"/>
              </w:rPr>
            </w:pPr>
            <w:r>
              <w:rPr>
                <w:rFonts w:hint="eastAsia" w:ascii="宋体" w:hAnsi="宋体" w:cs="黑体"/>
                <w:color w:val="auto"/>
                <w:sz w:val="24"/>
                <w:szCs w:val="28"/>
                <w:highlight w:val="none"/>
                <w:lang w:val="en-US" w:eastAsia="zh-CN"/>
              </w:rPr>
              <w:t xml:space="preserve">序号</w:t>
            </w:r>
            <w:r/>
          </w:p>
        </w:tc>
        <w:tc>
          <w:tcPr>
            <w:tcW w:w="1340" w:type="dxa"/>
            <w:vAlign w:val="center"/>
            <w:textDirection w:val="lrTb"/>
            <w:noWrap w:val="false"/>
          </w:tcPr>
          <w:p>
            <w:pPr>
              <w:jc w:val="center"/>
              <w:spacing w:line="360" w:lineRule="auto"/>
              <w:rPr>
                <w:rFonts w:hint="eastAsia" w:ascii="宋体" w:hAnsi="宋体" w:eastAsia="宋体" w:cs="黑体"/>
                <w:color w:val="auto"/>
                <w:sz w:val="24"/>
                <w:szCs w:val="28"/>
                <w:highlight w:val="none"/>
                <w:lang w:val="en-US" w:eastAsia="zh-CN"/>
              </w:rPr>
            </w:pPr>
            <w:r>
              <w:rPr>
                <w:rFonts w:hint="eastAsia" w:ascii="宋体" w:hAnsi="宋体" w:cs="黑体"/>
                <w:color w:val="auto"/>
                <w:sz w:val="24"/>
                <w:szCs w:val="28"/>
                <w:highlight w:val="none"/>
              </w:rPr>
              <w:t xml:space="preserve">评分</w:t>
            </w:r>
            <w:r>
              <w:rPr>
                <w:rFonts w:hint="eastAsia" w:ascii="宋体" w:hAnsi="宋体" w:cs="黑体"/>
                <w:color w:val="auto"/>
                <w:sz w:val="24"/>
                <w:szCs w:val="28"/>
                <w:highlight w:val="none"/>
                <w:lang w:val="en-US" w:eastAsia="zh-CN"/>
              </w:rPr>
              <w:t xml:space="preserve">细则</w:t>
            </w:r>
            <w:r/>
          </w:p>
        </w:tc>
        <w:tc>
          <w:tcPr>
            <w:tcW w:w="6270" w:type="dxa"/>
            <w:vAlign w:val="center"/>
            <w:textDirection w:val="lrTb"/>
            <w:noWrap w:val="false"/>
          </w:tcPr>
          <w:p>
            <w:pPr>
              <w:ind w:firstLine="480"/>
              <w:jc w:val="center"/>
              <w:spacing w:line="360" w:lineRule="auto"/>
              <w:rPr>
                <w:rFonts w:ascii="宋体" w:hAnsi="宋体" w:cs="黑体"/>
                <w:color w:val="auto"/>
                <w:sz w:val="24"/>
                <w:szCs w:val="28"/>
                <w:highlight w:val="none"/>
              </w:rPr>
            </w:pPr>
            <w:r>
              <w:rPr>
                <w:rFonts w:hint="eastAsia" w:ascii="宋体" w:hAnsi="宋体" w:cs="黑体"/>
                <w:color w:val="auto"/>
                <w:sz w:val="24"/>
                <w:szCs w:val="28"/>
                <w:highlight w:val="none"/>
              </w:rPr>
              <w:t xml:space="preserve">评分标准</w:t>
            </w:r>
            <w:r/>
          </w:p>
        </w:tc>
        <w:tc>
          <w:tcPr>
            <w:tcW w:w="942" w:type="dxa"/>
            <w:vAlign w:val="center"/>
            <w:textDirection w:val="lrTb"/>
            <w:noWrap w:val="false"/>
          </w:tcPr>
          <w:p>
            <w:pPr>
              <w:jc w:val="center"/>
              <w:spacing w:line="360" w:lineRule="auto"/>
              <w:rPr>
                <w:rFonts w:ascii="宋体" w:hAnsi="宋体" w:cs="黑体"/>
                <w:color w:val="auto"/>
                <w:sz w:val="24"/>
                <w:szCs w:val="28"/>
                <w:highlight w:val="none"/>
                <w:u w:val="single"/>
              </w:rPr>
            </w:pPr>
            <w:r>
              <w:rPr>
                <w:rFonts w:hint="eastAsia" w:ascii="宋体" w:hAnsi="宋体" w:cs="黑体"/>
                <w:color w:val="auto"/>
                <w:sz w:val="24"/>
                <w:szCs w:val="28"/>
                <w:highlight w:val="none"/>
              </w:rPr>
              <w:t xml:space="preserve">分值</w:t>
            </w:r>
            <w:r/>
          </w:p>
        </w:tc>
      </w:tr>
      <w:tr>
        <w:trPr>
          <w:jc w:val="center"/>
          <w:trHeight w:val="72"/>
        </w:trPr>
        <w:tc>
          <w:tcPr>
            <w:tcW w:w="980" w:type="dxa"/>
            <w:vAlign w:val="center"/>
            <w:textDirection w:val="lrTb"/>
            <w:noWrap w:val="false"/>
          </w:tcPr>
          <w:p>
            <w:pPr>
              <w:jc w:val="center"/>
              <w:spacing w:line="360" w:lineRule="auto"/>
              <w:rPr>
                <w:rFonts w:hint="eastAsia"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 xml:space="preserve">1</w:t>
            </w:r>
            <w:r/>
          </w:p>
        </w:tc>
        <w:tc>
          <w:tcPr>
            <w:tcW w:w="1340" w:type="dxa"/>
            <w:vAlign w:val="center"/>
            <w:textDirection w:val="lrTb"/>
            <w:noWrap w:val="false"/>
          </w:tcPr>
          <w:p>
            <w:pPr>
              <w:jc w:val="cente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价格分</w:t>
            </w:r>
            <w:r/>
          </w:p>
          <w:p>
            <w:pP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w:t>
            </w:r>
            <w:r>
              <w:rPr>
                <w:rFonts w:hint="eastAsia" w:ascii="宋体" w:hAnsi="宋体" w:cs="仿宋_GB2312"/>
                <w:color w:val="auto"/>
                <w:sz w:val="24"/>
                <w:szCs w:val="28"/>
                <w:highlight w:val="none"/>
                <w:lang w:val="en-US" w:eastAsia="zh-CN"/>
              </w:rPr>
              <w:t xml:space="preserve">20</w:t>
            </w:r>
            <w:r>
              <w:rPr>
                <w:rFonts w:hint="eastAsia" w:ascii="宋体" w:hAnsi="宋体" w:cs="仿宋_GB2312"/>
                <w:color w:val="auto"/>
                <w:sz w:val="24"/>
                <w:szCs w:val="28"/>
                <w:highlight w:val="none"/>
              </w:rPr>
              <w:t xml:space="preserve">分)</w:t>
            </w:r>
            <w:r/>
          </w:p>
        </w:tc>
        <w:tc>
          <w:tcPr>
            <w:tcW w:w="6270" w:type="dxa"/>
            <w:vAlign w:val="center"/>
            <w:textDirection w:val="lrTb"/>
            <w:noWrap w:val="false"/>
          </w:tcPr>
          <w:p>
            <w:pPr>
              <w:ind w:firstLine="480"/>
              <w:keepLines w:val="0"/>
              <w:keepNext w:val="0"/>
              <w:pageBreakBefore w:val="0"/>
              <w:spacing w:line="400" w:lineRule="exact"/>
              <w:rPr>
                <w:rFonts w:hint="eastAsia" w:ascii="宋体" w:hAnsi="宋体"/>
                <w:color w:val="auto"/>
                <w:sz w:val="24"/>
                <w:highlight w:val="none"/>
              </w:rPr>
            </w:pPr>
            <w:r>
              <w:rPr>
                <w:rFonts w:hint="eastAsia" w:ascii="宋体" w:hAnsi="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keepLines w:val="0"/>
              <w:keepNext w:val="0"/>
              <w:pageBreakBefore w:val="0"/>
              <w:spacing w:line="400" w:lineRule="exact"/>
              <w:rPr>
                <w:rFonts w:hint="eastAsia" w:ascii="宋体" w:hAnsi="宋体"/>
                <w:color w:val="auto"/>
                <w:sz w:val="24"/>
                <w:highlight w:val="none"/>
              </w:rPr>
            </w:pPr>
            <w:r>
              <w:rPr>
                <w:rFonts w:hint="eastAsia" w:ascii="宋体" w:hAnsi="宋体"/>
                <w:color w:val="auto"/>
                <w:sz w:val="24"/>
                <w:highlight w:val="none"/>
              </w:rPr>
              <w:t xml:space="preserve">磋商报价得分=（磋商基准价／最后磋商报价）×</w:t>
            </w: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分</w:t>
            </w:r>
            <w:r/>
          </w:p>
          <w:p>
            <w:pPr>
              <w:pStyle w:val="692"/>
              <w:rPr>
                <w:rFonts w:hint="eastAsia" w:eastAsia="宋体"/>
                <w:color w:val="auto"/>
                <w:highlight w:val="none"/>
                <w:lang w:val="en-US" w:eastAsia="zh-CN"/>
              </w:rPr>
            </w:pPr>
            <w:r>
              <w:rPr>
                <w:rFonts w:hint="eastAsia" w:ascii="宋体" w:hAnsi="宋体" w:cs="宋体"/>
                <w:b/>
                <w:bCs/>
                <w:color w:val="auto"/>
                <w:sz w:val="24"/>
                <w:szCs w:val="24"/>
                <w:highlight w:val="none"/>
                <w:lang w:val="en-US" w:eastAsia="zh-CN"/>
              </w:rPr>
              <w:t xml:space="preserve">注：</w:t>
            </w:r>
            <w:r>
              <w:rPr>
                <w:rFonts w:hint="eastAsia" w:ascii="宋体" w:hAnsi="宋体" w:eastAsia="宋体" w:cs="Times New Roman"/>
                <w:b/>
                <w:bCs/>
                <w:color w:val="auto"/>
                <w:sz w:val="24"/>
                <w:szCs w:val="24"/>
                <w:highlight w:val="none"/>
              </w:rPr>
              <w:t xml:space="preserve">此处最</w:t>
            </w:r>
            <w:r>
              <w:rPr>
                <w:rFonts w:hint="eastAsia" w:ascii="宋体" w:hAnsi="宋体" w:eastAsia="宋体" w:cs="Times New Roman"/>
                <w:b/>
                <w:bCs/>
                <w:color w:val="auto"/>
                <w:sz w:val="24"/>
                <w:szCs w:val="24"/>
                <w:highlight w:val="none"/>
                <w:lang w:val="en-US" w:eastAsia="zh-CN"/>
              </w:rPr>
              <w:t xml:space="preserve">后</w:t>
            </w:r>
            <w:r>
              <w:rPr>
                <w:rFonts w:hint="eastAsia" w:ascii="宋体" w:hAnsi="宋体" w:eastAsia="宋体" w:cs="Times New Roman"/>
                <w:b/>
                <w:bCs/>
                <w:color w:val="auto"/>
                <w:sz w:val="24"/>
                <w:szCs w:val="24"/>
                <w:highlight w:val="none"/>
              </w:rPr>
              <w:t xml:space="preserve">报价指各分项</w:t>
            </w:r>
            <w:r>
              <w:rPr>
                <w:rFonts w:hint="eastAsia" w:ascii="宋体" w:hAnsi="宋体" w:cs="Times New Roman"/>
                <w:b/>
                <w:bCs/>
                <w:color w:val="auto"/>
                <w:sz w:val="24"/>
                <w:szCs w:val="24"/>
                <w:highlight w:val="none"/>
                <w:lang w:val="en-US" w:eastAsia="zh-CN"/>
              </w:rPr>
              <w:t xml:space="preserve">单价</w:t>
            </w:r>
            <w:r>
              <w:rPr>
                <w:rFonts w:hint="eastAsia" w:ascii="宋体" w:hAnsi="宋体" w:eastAsia="宋体" w:cs="Times New Roman"/>
                <w:b/>
                <w:bCs/>
                <w:color w:val="auto"/>
                <w:sz w:val="24"/>
                <w:szCs w:val="24"/>
                <w:highlight w:val="none"/>
                <w:lang w:val="en-US" w:eastAsia="zh-CN"/>
              </w:rPr>
              <w:t xml:space="preserve">最后</w:t>
            </w:r>
            <w:r>
              <w:rPr>
                <w:rFonts w:hint="eastAsia" w:ascii="宋体" w:hAnsi="宋体" w:eastAsia="宋体" w:cs="Times New Roman"/>
                <w:b/>
                <w:bCs/>
                <w:color w:val="auto"/>
                <w:sz w:val="24"/>
                <w:szCs w:val="24"/>
                <w:highlight w:val="none"/>
              </w:rPr>
              <w:t xml:space="preserve">报价相加总和为本项目报价并作为价格得分计算</w:t>
            </w:r>
            <w:r>
              <w:rPr>
                <w:rFonts w:hint="eastAsia" w:ascii="宋体" w:hAnsi="宋体" w:eastAsia="宋体" w:cs="宋体"/>
                <w:b/>
                <w:bCs/>
                <w:color w:val="auto"/>
                <w:sz w:val="24"/>
                <w:szCs w:val="24"/>
                <w:highlight w:val="none"/>
              </w:rPr>
              <w:t xml:space="preserve">，详见</w:t>
            </w:r>
            <w:r>
              <w:rPr>
                <w:rFonts w:hint="eastAsia" w:ascii="宋体" w:hAnsi="宋体" w:eastAsia="宋体" w:cs="宋体"/>
                <w:b/>
                <w:bCs/>
                <w:color w:val="auto"/>
                <w:sz w:val="24"/>
                <w:szCs w:val="24"/>
                <w:highlight w:val="none"/>
                <w:lang w:val="en-US" w:eastAsia="zh-CN"/>
              </w:rPr>
              <w:t xml:space="preserve">采购文件</w:t>
            </w:r>
            <w:r>
              <w:rPr>
                <w:rFonts w:hint="eastAsia" w:ascii="宋体" w:hAnsi="宋体" w:eastAsia="宋体" w:cs="Times New Roman"/>
                <w:b/>
                <w:bCs/>
                <w:color w:val="auto"/>
                <w:sz w:val="24"/>
                <w:szCs w:val="24"/>
                <w:highlight w:val="none"/>
                <w:lang w:eastAsia="zh-CN"/>
              </w:rPr>
              <w:t xml:space="preserve">。</w:t>
            </w:r>
            <w:r/>
          </w:p>
        </w:tc>
        <w:tc>
          <w:tcPr>
            <w:tcW w:w="942" w:type="dxa"/>
            <w:vAlign w:val="center"/>
            <w:textDirection w:val="lrTb"/>
            <w:noWrap w:val="false"/>
          </w:tcPr>
          <w:p>
            <w:pPr>
              <w:jc w:val="cente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 xml:space="preserve">20</w:t>
            </w:r>
            <w:r>
              <w:rPr>
                <w:rFonts w:hint="eastAsia" w:ascii="宋体" w:hAnsi="宋体" w:cs="仿宋_GB2312"/>
                <w:color w:val="auto"/>
                <w:sz w:val="24"/>
                <w:szCs w:val="28"/>
                <w:highlight w:val="none"/>
              </w:rPr>
              <w:t xml:space="preserve">分</w:t>
            </w:r>
            <w:r/>
          </w:p>
        </w:tc>
      </w:tr>
      <w:tr>
        <w:trPr>
          <w:jc w:val="center"/>
          <w:trHeight w:val="230"/>
        </w:trPr>
        <w:tc>
          <w:tcPr>
            <w:tcW w:w="980" w:type="dxa"/>
            <w:vAlign w:val="center"/>
            <w:vMerge w:val="restart"/>
            <w:textDirection w:val="lrTb"/>
            <w:noWrap w:val="false"/>
          </w:tcPr>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 xml:space="preserve">2</w:t>
            </w:r>
            <w:r/>
          </w:p>
        </w:tc>
        <w:tc>
          <w:tcPr>
            <w:tcW w:w="1340" w:type="dxa"/>
            <w:vAlign w:val="center"/>
            <w:vMerge w:val="restart"/>
            <w:textDirection w:val="lrTb"/>
            <w:noWrap w:val="false"/>
          </w:tcPr>
          <w:p>
            <w:pP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媒体投放策略及精准投放方案</w:t>
            </w:r>
            <w:r/>
          </w:p>
          <w:p>
            <w:pP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w:t>
            </w:r>
            <w:r>
              <w:rPr>
                <w:rFonts w:ascii="宋体" w:hAnsi="宋体" w:cs="仿宋_GB2312"/>
                <w:color w:val="auto"/>
                <w:sz w:val="24"/>
                <w:szCs w:val="28"/>
                <w:highlight w:val="none"/>
              </w:rPr>
              <w:t xml:space="preserve">2</w:t>
            </w:r>
            <w:r>
              <w:rPr>
                <w:rFonts w:hint="eastAsia" w:ascii="宋体" w:hAnsi="宋体" w:cs="仿宋_GB2312"/>
                <w:color w:val="auto"/>
                <w:sz w:val="24"/>
                <w:szCs w:val="28"/>
                <w:highlight w:val="none"/>
                <w:lang w:val="en-US" w:eastAsia="zh-CN"/>
              </w:rPr>
              <w:t xml:space="preserve">5</w:t>
            </w:r>
            <w:r>
              <w:rPr>
                <w:rFonts w:hint="eastAsia" w:ascii="宋体" w:hAnsi="宋体" w:cs="仿宋_GB2312"/>
                <w:color w:val="auto"/>
                <w:sz w:val="24"/>
                <w:szCs w:val="28"/>
                <w:highlight w:val="none"/>
              </w:rPr>
              <w:t xml:space="preserve">分）</w:t>
            </w:r>
            <w:r/>
          </w:p>
        </w:tc>
        <w:tc>
          <w:tcPr>
            <w:tcW w:w="6270" w:type="dxa"/>
            <w:vAlign w:val="center"/>
            <w:textDirection w:val="lrTb"/>
            <w:noWrap w:val="false"/>
          </w:tcPr>
          <w:p>
            <w:pPr>
              <w:keepLines w:val="0"/>
              <w:keepNext w:val="0"/>
              <w:pageBreakBefore w:val="0"/>
              <w:spacing w:line="400" w:lineRule="exact"/>
              <w:widowControl w:val="off"/>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 xml:space="preserve">1.</w:t>
            </w:r>
            <w:r>
              <w:rPr>
                <w:rFonts w:hint="eastAsia" w:ascii="宋体" w:hAnsi="宋体" w:cs="仿宋_GB2312"/>
                <w:color w:val="auto"/>
                <w:sz w:val="24"/>
                <w:szCs w:val="28"/>
                <w:highlight w:val="none"/>
                <w:lang w:val="zh-TW"/>
              </w:rPr>
              <w:t xml:space="preserve">根据</w:t>
            </w:r>
            <w:r>
              <w:rPr>
                <w:rFonts w:hint="eastAsia" w:ascii="宋体" w:hAnsi="宋体" w:cs="仿宋_GB2312"/>
                <w:color w:val="auto"/>
                <w:sz w:val="24"/>
                <w:szCs w:val="28"/>
                <w:highlight w:val="none"/>
                <w:lang w:val="zh-TW" w:eastAsia="zh-CN"/>
              </w:rPr>
              <w:t xml:space="preserve">供应商</w:t>
            </w:r>
            <w:r>
              <w:rPr>
                <w:rFonts w:hint="eastAsia" w:ascii="宋体" w:hAnsi="宋体" w:cs="仿宋_GB2312"/>
                <w:color w:val="auto"/>
                <w:sz w:val="24"/>
                <w:szCs w:val="28"/>
                <w:highlight w:val="none"/>
                <w:lang w:val="en-US" w:eastAsia="zh-CN"/>
              </w:rPr>
              <w:t xml:space="preserve">提供</w:t>
            </w:r>
            <w:r>
              <w:rPr>
                <w:rFonts w:hint="eastAsia" w:ascii="宋体" w:hAnsi="宋体" w:cs="仿宋_GB2312"/>
                <w:color w:val="auto"/>
                <w:sz w:val="24"/>
                <w:szCs w:val="28"/>
                <w:highlight w:val="none"/>
                <w:lang w:val="zh-TW"/>
              </w:rPr>
              <w:t xml:space="preserve">投放方案</w:t>
            </w:r>
            <w:r>
              <w:rPr>
                <w:rFonts w:hint="eastAsia" w:ascii="宋体" w:hAnsi="宋体" w:cs="仿宋_GB2312"/>
                <w:color w:val="auto"/>
                <w:sz w:val="24"/>
                <w:szCs w:val="28"/>
                <w:highlight w:val="none"/>
                <w:lang w:val="en-US" w:eastAsia="zh-CN"/>
              </w:rPr>
              <w:t xml:space="preserve">的</w:t>
            </w:r>
            <w:r>
              <w:rPr>
                <w:rFonts w:hint="eastAsia" w:ascii="宋体" w:hAnsi="宋体" w:cs="仿宋_GB2312"/>
                <w:color w:val="auto"/>
                <w:sz w:val="24"/>
                <w:szCs w:val="28"/>
                <w:highlight w:val="none"/>
                <w:lang w:val="zh-TW"/>
              </w:rPr>
              <w:t xml:space="preserve">广告投放策略科学性、合理性和实操性进行评价</w:t>
            </w:r>
            <w:r>
              <w:rPr>
                <w:rFonts w:hint="eastAsia" w:ascii="宋体" w:hAnsi="宋体" w:cs="仿宋_GB2312"/>
                <w:color w:val="auto"/>
                <w:sz w:val="24"/>
                <w:szCs w:val="28"/>
                <w:highlight w:val="none"/>
                <w:lang w:val="en-US" w:eastAsia="zh-CN"/>
              </w:rPr>
              <w:t xml:space="preserve">：</w:t>
            </w:r>
            <w:r/>
          </w:p>
          <w:p>
            <w:pPr>
              <w:keepLines w:val="0"/>
              <w:keepNext w:val="0"/>
              <w:pageBreakBefore w:val="0"/>
              <w:spacing w:line="400" w:lineRule="exact"/>
              <w:widowControl w:val="off"/>
              <w:rPr>
                <w:rFonts w:hint="eastAsia" w:ascii="宋体" w:hAnsi="宋体" w:cs="仿宋_GB2312"/>
                <w:color w:val="auto"/>
                <w:sz w:val="24"/>
                <w:szCs w:val="28"/>
                <w:highlight w:val="none"/>
                <w:lang w:val="zh-TW"/>
              </w:rPr>
            </w:pPr>
            <w:r>
              <w:rPr>
                <w:rFonts w:hint="eastAsia" w:ascii="宋体" w:hAnsi="宋体" w:cs="仿宋_GB2312"/>
                <w:color w:val="auto"/>
                <w:sz w:val="24"/>
                <w:szCs w:val="28"/>
                <w:highlight w:val="none"/>
                <w:lang w:val="zh-TW"/>
              </w:rPr>
              <w:t xml:space="preserve">投放方案</w:t>
            </w:r>
            <w:r>
              <w:rPr>
                <w:rFonts w:hint="eastAsia" w:ascii="宋体" w:hAnsi="宋体" w:cs="仿宋_GB2312"/>
                <w:color w:val="auto"/>
                <w:sz w:val="24"/>
                <w:szCs w:val="28"/>
                <w:highlight w:val="none"/>
                <w:lang w:val="en-US" w:eastAsia="zh-CN"/>
              </w:rPr>
              <w:t xml:space="preserve">科学合理，实操性强的</w:t>
            </w:r>
            <w:r>
              <w:rPr>
                <w:rFonts w:hint="eastAsia" w:ascii="宋体" w:hAnsi="宋体" w:cs="仿宋_GB2312"/>
                <w:color w:val="auto"/>
                <w:sz w:val="24"/>
                <w:szCs w:val="28"/>
                <w:highlight w:val="none"/>
                <w:lang w:val="zh-TW"/>
              </w:rPr>
              <w:t xml:space="preserve">得</w:t>
            </w:r>
            <w:r>
              <w:rPr>
                <w:rFonts w:hint="eastAsia" w:ascii="宋体" w:hAnsi="宋体" w:cs="仿宋_GB2312"/>
                <w:color w:val="auto"/>
                <w:sz w:val="24"/>
                <w:szCs w:val="28"/>
                <w:highlight w:val="none"/>
                <w:lang w:val="en-US" w:eastAsia="zh-CN"/>
              </w:rPr>
              <w:t xml:space="preserve">5</w:t>
            </w:r>
            <w:r>
              <w:rPr>
                <w:rFonts w:hint="eastAsia" w:ascii="宋体" w:hAnsi="宋体" w:cs="仿宋_GB2312"/>
                <w:color w:val="auto"/>
                <w:sz w:val="24"/>
                <w:szCs w:val="28"/>
                <w:highlight w:val="none"/>
                <w:lang w:val="zh-TW"/>
              </w:rPr>
              <w:t xml:space="preserve">分；</w:t>
            </w:r>
            <w:r/>
          </w:p>
          <w:p>
            <w:pPr>
              <w:keepLines w:val="0"/>
              <w:keepNext w:val="0"/>
              <w:pageBreakBefore w:val="0"/>
              <w:spacing w:line="400" w:lineRule="exact"/>
              <w:widowControl w:val="off"/>
              <w:rPr>
                <w:rFonts w:hint="default" w:ascii="宋体" w:hAnsi="宋体" w:cs="仿宋_GB2312"/>
                <w:color w:val="auto"/>
                <w:sz w:val="24"/>
                <w:szCs w:val="28"/>
                <w:highlight w:val="none"/>
                <w:lang w:val="en-US"/>
              </w:rPr>
            </w:pPr>
            <w:r>
              <w:rPr>
                <w:rFonts w:hint="eastAsia" w:ascii="宋体" w:hAnsi="宋体" w:cs="仿宋_GB2312"/>
                <w:color w:val="auto"/>
                <w:sz w:val="24"/>
                <w:szCs w:val="28"/>
                <w:highlight w:val="none"/>
                <w:lang w:val="zh-TW"/>
              </w:rPr>
              <w:t xml:space="preserve">投放方案</w:t>
            </w:r>
            <w:r>
              <w:rPr>
                <w:rFonts w:hint="eastAsia" w:ascii="宋体" w:hAnsi="宋体" w:cs="仿宋_GB2312"/>
                <w:color w:val="auto"/>
                <w:sz w:val="24"/>
                <w:szCs w:val="28"/>
                <w:highlight w:val="none"/>
                <w:lang w:val="en-US" w:eastAsia="zh-CN"/>
              </w:rPr>
              <w:t xml:space="preserve">较为科学合理，具有一定实操性的得3分；</w:t>
            </w:r>
            <w:r/>
          </w:p>
          <w:p>
            <w:pPr>
              <w:keepLines w:val="0"/>
              <w:keepNext w:val="0"/>
              <w:pageBreakBefore w:val="0"/>
              <w:spacing w:line="400" w:lineRule="exact"/>
              <w:widowControl w:val="off"/>
              <w:rPr>
                <w:rFonts w:hint="eastAsia" w:ascii="宋体" w:hAnsi="宋体" w:cs="仿宋_GB2312"/>
                <w:color w:val="auto"/>
                <w:sz w:val="24"/>
                <w:szCs w:val="28"/>
                <w:highlight w:val="none"/>
                <w:lang w:val="zh-TW"/>
              </w:rPr>
            </w:pPr>
            <w:r>
              <w:rPr>
                <w:rFonts w:hint="eastAsia" w:ascii="宋体" w:hAnsi="宋体" w:cs="仿宋_GB2312"/>
                <w:color w:val="auto"/>
                <w:sz w:val="24"/>
                <w:szCs w:val="28"/>
                <w:highlight w:val="none"/>
                <w:lang w:val="zh-TW"/>
              </w:rPr>
              <w:t xml:space="preserve">投放方案</w:t>
            </w:r>
            <w:r>
              <w:rPr>
                <w:rFonts w:hint="default" w:ascii="宋体" w:hAnsi="宋体" w:cs="仿宋_GB2312"/>
                <w:color w:val="auto"/>
                <w:sz w:val="24"/>
                <w:szCs w:val="28"/>
                <w:highlight w:val="none"/>
                <w:lang w:val="zh-TW"/>
              </w:rPr>
              <w:t xml:space="preserve">能满足服务需求</w:t>
            </w:r>
            <w:r>
              <w:rPr>
                <w:rFonts w:hint="eastAsia" w:ascii="宋体" w:hAnsi="宋体" w:cs="仿宋_GB2312"/>
                <w:color w:val="auto"/>
                <w:sz w:val="24"/>
                <w:szCs w:val="28"/>
                <w:highlight w:val="none"/>
                <w:lang w:val="zh-TW" w:eastAsia="zh-CN"/>
              </w:rPr>
              <w:t xml:space="preserve">，</w:t>
            </w:r>
            <w:r>
              <w:rPr>
                <w:rFonts w:hint="eastAsia" w:ascii="宋体" w:hAnsi="宋体" w:cs="仿宋_GB2312"/>
                <w:color w:val="auto"/>
                <w:sz w:val="24"/>
                <w:szCs w:val="28"/>
                <w:highlight w:val="none"/>
                <w:lang w:val="en-US" w:eastAsia="zh-CN"/>
              </w:rPr>
              <w:t xml:space="preserve">实操性欠缺</w:t>
            </w:r>
            <w:r>
              <w:rPr>
                <w:rFonts w:hint="default" w:ascii="宋体" w:hAnsi="宋体" w:cs="仿宋_GB2312"/>
                <w:color w:val="auto"/>
                <w:sz w:val="24"/>
                <w:szCs w:val="28"/>
                <w:highlight w:val="none"/>
                <w:lang w:val="zh-TW"/>
              </w:rPr>
              <w:t xml:space="preserve">的得</w:t>
            </w:r>
            <w:r>
              <w:rPr>
                <w:rFonts w:hint="eastAsia" w:ascii="宋体" w:hAnsi="宋体" w:cs="仿宋_GB2312"/>
                <w:color w:val="auto"/>
                <w:sz w:val="24"/>
                <w:szCs w:val="28"/>
                <w:highlight w:val="none"/>
                <w:lang w:val="en-US" w:eastAsia="zh-CN"/>
              </w:rPr>
              <w:t xml:space="preserve">1</w:t>
            </w:r>
            <w:r>
              <w:rPr>
                <w:rFonts w:hint="default" w:ascii="宋体" w:hAnsi="宋体" w:cs="仿宋_GB2312"/>
                <w:color w:val="auto"/>
                <w:sz w:val="24"/>
                <w:szCs w:val="28"/>
                <w:highlight w:val="none"/>
                <w:lang w:val="zh-TW"/>
              </w:rPr>
              <w:t xml:space="preserve">分；</w:t>
            </w:r>
            <w:r/>
          </w:p>
          <w:p>
            <w:pPr>
              <w:keepLines w:val="0"/>
              <w:keepNext w:val="0"/>
              <w:pageBreakBefore w:val="0"/>
              <w:spacing w:line="400" w:lineRule="exact"/>
              <w:widowControl w:val="off"/>
              <w:rPr>
                <w:rFonts w:hint="default"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 xml:space="preserve">未阐述的不得分。</w:t>
            </w:r>
            <w:r/>
          </w:p>
        </w:tc>
        <w:tc>
          <w:tcPr>
            <w:tcW w:w="942" w:type="dxa"/>
            <w:vAlign w:val="center"/>
            <w:textDirection w:val="lrTb"/>
            <w:noWrap w:val="false"/>
          </w:tcPr>
          <w:p>
            <w:pPr>
              <w:jc w:val="center"/>
              <w:spacing w:line="360" w:lineRule="auto"/>
              <w:rPr>
                <w:rFonts w:ascii="宋体" w:hAnsi="宋体" w:cs="仿宋_GB2312"/>
                <w:color w:val="auto"/>
                <w:sz w:val="24"/>
                <w:szCs w:val="28"/>
                <w:highlight w:val="none"/>
              </w:rPr>
            </w:pPr>
            <w:r>
              <w:rPr>
                <w:rFonts w:ascii="宋体" w:hAnsi="宋体" w:cs="仿宋_GB2312"/>
                <w:color w:val="auto"/>
                <w:sz w:val="24"/>
                <w:szCs w:val="28"/>
                <w:highlight w:val="none"/>
              </w:rPr>
            </w:r>
            <w:r/>
          </w:p>
          <w:p>
            <w:pPr>
              <w:jc w:val="cente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 xml:space="preserve">5</w:t>
            </w:r>
            <w:r>
              <w:rPr>
                <w:rFonts w:hint="eastAsia" w:ascii="宋体" w:hAnsi="宋体" w:cs="仿宋_GB2312"/>
                <w:color w:val="auto"/>
                <w:sz w:val="24"/>
                <w:szCs w:val="28"/>
                <w:highlight w:val="none"/>
              </w:rPr>
              <w:t xml:space="preserve">分</w:t>
            </w:r>
            <w:r/>
          </w:p>
        </w:tc>
      </w:tr>
      <w:tr>
        <w:trPr>
          <w:jc w:val="center"/>
          <w:trHeight w:val="90"/>
        </w:trPr>
        <w:tc>
          <w:tcPr>
            <w:tcW w:w="980" w:type="dxa"/>
            <w:vAlign w:val="center"/>
            <w:vMerge w:val="continue"/>
            <w:textDirection w:val="lrTb"/>
            <w:noWrap w:val="false"/>
          </w:tcPr>
          <w:p>
            <w:pPr>
              <w:jc w:val="center"/>
              <w:spacing w:line="360" w:lineRule="auto"/>
              <w:rPr>
                <w:color w:val="auto"/>
              </w:rPr>
            </w:pPr>
            <w:r>
              <w:rPr>
                <w:color w:val="auto"/>
              </w:rPr>
            </w:r>
            <w:r/>
          </w:p>
        </w:tc>
        <w:tc>
          <w:tcPr>
            <w:tcW w:w="1340" w:type="dxa"/>
            <w:vAlign w:val="center"/>
            <w:vMerge w:val="continue"/>
            <w:textDirection w:val="lrTb"/>
            <w:noWrap w:val="false"/>
          </w:tcPr>
          <w:p>
            <w:pPr>
              <w:spacing w:line="360" w:lineRule="auto"/>
              <w:rPr>
                <w:color w:val="auto"/>
              </w:rPr>
            </w:pPr>
            <w:r>
              <w:rPr>
                <w:color w:val="auto"/>
              </w:rPr>
            </w:r>
            <w:r/>
          </w:p>
        </w:tc>
        <w:tc>
          <w:tcPr>
            <w:tcW w:w="6270" w:type="dxa"/>
            <w:vAlign w:val="center"/>
            <w:textDirection w:val="lrTb"/>
            <w:noWrap w:val="false"/>
          </w:tcPr>
          <w:p>
            <w:pPr>
              <w:keepLines w:val="0"/>
              <w:keepNext w:val="0"/>
              <w:pageBreakBefore w:val="0"/>
              <w:spacing w:line="400" w:lineRule="exact"/>
              <w:widowControl w:val="off"/>
              <w:rPr>
                <w:rFonts w:ascii="宋体" w:hAnsi="宋体"/>
                <w:color w:val="auto"/>
                <w:highlight w:val="none"/>
              </w:rPr>
            </w:pPr>
            <w:r>
              <w:rPr>
                <w:rFonts w:hint="eastAsia" w:ascii="宋体" w:hAnsi="宋体" w:cs="仿宋_GB2312"/>
                <w:color w:val="auto"/>
                <w:sz w:val="24"/>
                <w:szCs w:val="28"/>
                <w:highlight w:val="none"/>
                <w:lang w:val="zh-TW"/>
              </w:rPr>
              <w:t xml:space="preserve">2.</w:t>
            </w:r>
            <w:r>
              <w:rPr>
                <w:rFonts w:hint="eastAsia" w:ascii="宋体" w:hAnsi="宋体" w:cs="仿宋_GB2312"/>
                <w:color w:val="auto"/>
                <w:sz w:val="24"/>
                <w:szCs w:val="28"/>
                <w:highlight w:val="none"/>
                <w:lang w:val="en-US" w:eastAsia="zh-CN"/>
              </w:rPr>
              <w:t xml:space="preserve">根据供应商提供</w:t>
            </w:r>
            <w:r>
              <w:rPr>
                <w:rFonts w:hint="eastAsia" w:ascii="宋体" w:hAnsi="宋体" w:cs="仿宋_GB2312"/>
                <w:color w:val="auto"/>
                <w:sz w:val="24"/>
                <w:szCs w:val="28"/>
                <w:highlight w:val="none"/>
                <w:lang w:val="zh-TW"/>
              </w:rPr>
              <w:t xml:space="preserve">广告投放</w:t>
            </w:r>
            <w:r>
              <w:rPr>
                <w:rFonts w:hint="eastAsia" w:ascii="宋体" w:hAnsi="宋体" w:cs="仿宋_GB2312"/>
                <w:color w:val="auto"/>
                <w:sz w:val="24"/>
                <w:szCs w:val="28"/>
                <w:highlight w:val="none"/>
                <w:lang w:val="en-US" w:eastAsia="zh-CN"/>
              </w:rPr>
              <w:t xml:space="preserve">方案</w:t>
            </w:r>
            <w:r>
              <w:rPr>
                <w:rFonts w:hint="eastAsia" w:ascii="宋体" w:hAnsi="宋体" w:cs="仿宋_GB2312"/>
                <w:color w:val="auto"/>
                <w:sz w:val="24"/>
                <w:szCs w:val="28"/>
                <w:highlight w:val="none"/>
                <w:lang w:val="zh-TW"/>
              </w:rPr>
              <w:t xml:space="preserve">内容要素的完整性</w:t>
            </w:r>
            <w:r>
              <w:rPr>
                <w:rFonts w:ascii="宋体" w:hAnsi="宋体" w:cs="仿宋_GB2312"/>
                <w:color w:val="auto"/>
                <w:sz w:val="24"/>
                <w:szCs w:val="28"/>
                <w:highlight w:val="none"/>
                <w:lang w:val="zh-TW"/>
              </w:rPr>
              <w:t xml:space="preserve">、针对性进行评</w:t>
            </w:r>
            <w:r>
              <w:rPr>
                <w:rFonts w:hint="eastAsia" w:ascii="宋体" w:hAnsi="宋体" w:cs="仿宋_GB2312"/>
                <w:color w:val="auto"/>
                <w:sz w:val="24"/>
                <w:szCs w:val="28"/>
                <w:highlight w:val="none"/>
                <w:lang w:val="en-US" w:eastAsia="zh-CN"/>
              </w:rPr>
              <w:t xml:space="preserve">价，投放方案需从</w:t>
            </w:r>
            <w:r>
              <w:rPr>
                <w:rFonts w:hint="eastAsia" w:ascii="Times New Roman" w:hAnsi="Times New Roman" w:eastAsia="宋体" w:cs="Times New Roman"/>
                <w:color w:val="auto"/>
                <w:sz w:val="24"/>
                <w:szCs w:val="24"/>
                <w:highlight w:val="none"/>
              </w:rPr>
              <w:t xml:space="preserve">区域、人群、投放数量等投放要素</w:t>
            </w:r>
            <w:r>
              <w:rPr>
                <w:rFonts w:hint="eastAsia" w:ascii="宋体" w:hAnsi="宋体" w:cs="仿宋_GB2312"/>
                <w:color w:val="auto"/>
                <w:sz w:val="24"/>
                <w:szCs w:val="28"/>
                <w:highlight w:val="none"/>
                <w:lang w:val="en-US" w:eastAsia="zh-CN"/>
              </w:rPr>
              <w:t xml:space="preserve">进行阐述：</w:t>
            </w:r>
            <w:r/>
          </w:p>
          <w:p>
            <w:pPr>
              <w:ind w:firstLine="240"/>
              <w:keepLines w:val="0"/>
              <w:keepNext w:val="0"/>
              <w:pageBreakBefore w:val="0"/>
              <w:spacing w:line="400" w:lineRule="exact"/>
              <w:widowControl w:val="off"/>
              <w:rPr>
                <w:rFonts w:hint="eastAsia" w:ascii="宋体" w:hAnsi="宋体" w:cs="仿宋_GB2312"/>
                <w:color w:val="auto"/>
                <w:sz w:val="24"/>
                <w:szCs w:val="28"/>
                <w:highlight w:val="none"/>
                <w:lang w:val="zh-TW"/>
              </w:rPr>
            </w:pPr>
            <w:r>
              <w:rPr>
                <w:rFonts w:hint="eastAsia" w:cs="Times New Roman"/>
                <w:color w:val="auto"/>
                <w:sz w:val="24"/>
                <w:szCs w:val="24"/>
                <w:highlight w:val="none"/>
                <w:lang w:val="en-US" w:eastAsia="zh-CN"/>
              </w:rPr>
              <w:t xml:space="preserve">供应商提供的</w:t>
            </w:r>
            <w:r>
              <w:rPr>
                <w:rFonts w:ascii="Times New Roman" w:hAnsi="Times New Roman" w:eastAsia="宋体" w:cs="Times New Roman"/>
                <w:color w:val="auto"/>
                <w:sz w:val="24"/>
                <w:szCs w:val="24"/>
                <w:highlight w:val="none"/>
              </w:rPr>
              <w:t xml:space="preserve">方案</w:t>
            </w:r>
            <w:r>
              <w:rPr>
                <w:rFonts w:hint="eastAsia" w:ascii="宋体" w:hAnsi="宋体" w:cs="仿宋_GB2312"/>
                <w:color w:val="auto"/>
                <w:sz w:val="24"/>
                <w:szCs w:val="28"/>
                <w:highlight w:val="none"/>
                <w:lang w:val="zh-TW"/>
              </w:rPr>
              <w:t xml:space="preserve">内容要素</w:t>
            </w:r>
            <w:r>
              <w:rPr>
                <w:rFonts w:hint="eastAsia" w:ascii="宋体" w:hAnsi="宋体" w:eastAsia="宋体" w:cs="宋体"/>
                <w:color w:val="auto"/>
                <w:sz w:val="24"/>
                <w:szCs w:val="24"/>
                <w:highlight w:val="none"/>
                <w:lang w:val="en-US" w:eastAsia="zh-CN" w:bidi="ar"/>
              </w:rPr>
              <w:t xml:space="preserve">全面具体</w:t>
            </w:r>
            <w:r>
              <w:rPr>
                <w:rFonts w:ascii="Times New Roman" w:hAnsi="Times New Roman"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针对性强的</w:t>
            </w:r>
            <w:r>
              <w:rPr>
                <w:rFonts w:hint="eastAsia" w:ascii="宋体" w:hAnsi="宋体" w:cs="仿宋_GB2312"/>
                <w:color w:val="auto"/>
                <w:sz w:val="24"/>
                <w:szCs w:val="28"/>
                <w:highlight w:val="none"/>
                <w:lang w:val="zh-TW"/>
              </w:rPr>
              <w:t xml:space="preserve">得</w:t>
            </w:r>
            <w:r>
              <w:rPr>
                <w:rFonts w:hint="eastAsia" w:ascii="宋体" w:hAnsi="宋体" w:cs="仿宋_GB2312"/>
                <w:color w:val="auto"/>
                <w:sz w:val="24"/>
                <w:szCs w:val="28"/>
                <w:highlight w:val="none"/>
                <w:lang w:val="en-US" w:eastAsia="zh-CN"/>
              </w:rPr>
              <w:t xml:space="preserve">10</w:t>
            </w:r>
            <w:r>
              <w:rPr>
                <w:rFonts w:hint="eastAsia" w:ascii="宋体" w:hAnsi="宋体" w:cs="仿宋_GB2312"/>
                <w:color w:val="auto"/>
                <w:sz w:val="24"/>
                <w:szCs w:val="28"/>
                <w:highlight w:val="none"/>
                <w:lang w:val="zh-TW"/>
              </w:rPr>
              <w:t xml:space="preserve">分；</w:t>
            </w:r>
            <w:r/>
          </w:p>
          <w:p>
            <w:pPr>
              <w:ind w:firstLine="240"/>
              <w:keepLines w:val="0"/>
              <w:keepNext w:val="0"/>
              <w:pageBreakBefore w:val="0"/>
              <w:spacing w:line="400" w:lineRule="exact"/>
              <w:widowControl w:val="off"/>
              <w:rPr>
                <w:rFonts w:hint="eastAsia" w:ascii="宋体" w:hAnsi="宋体" w:cs="仿宋_GB2312"/>
                <w:color w:val="auto"/>
                <w:sz w:val="24"/>
                <w:szCs w:val="28"/>
                <w:highlight w:val="none"/>
                <w:lang w:val="zh-TW"/>
              </w:rPr>
            </w:pPr>
            <w:r>
              <w:rPr>
                <w:rFonts w:hint="eastAsia" w:cs="Times New Roman"/>
                <w:color w:val="auto"/>
                <w:sz w:val="24"/>
                <w:szCs w:val="24"/>
                <w:highlight w:val="none"/>
                <w:lang w:val="en-US" w:eastAsia="zh-CN"/>
              </w:rPr>
              <w:t xml:space="preserve">供应商提供的</w:t>
            </w:r>
            <w:r>
              <w:rPr>
                <w:rFonts w:ascii="Times New Roman" w:hAnsi="Times New Roman" w:eastAsia="宋体" w:cs="Times New Roman"/>
                <w:color w:val="auto"/>
                <w:sz w:val="24"/>
                <w:szCs w:val="24"/>
                <w:highlight w:val="none"/>
              </w:rPr>
              <w:t xml:space="preserve">方案</w:t>
            </w:r>
            <w:r>
              <w:rPr>
                <w:rFonts w:hint="eastAsia" w:ascii="宋体" w:hAnsi="宋体" w:cs="仿宋_GB2312"/>
                <w:color w:val="auto"/>
                <w:sz w:val="24"/>
                <w:szCs w:val="28"/>
                <w:highlight w:val="none"/>
                <w:lang w:val="zh-TW"/>
              </w:rPr>
              <w:t xml:space="preserve">内容要素</w:t>
            </w:r>
            <w:r>
              <w:rPr>
                <w:rFonts w:hint="eastAsia" w:ascii="宋体" w:hAnsi="宋体" w:cs="仿宋_GB2312"/>
                <w:color w:val="auto"/>
                <w:sz w:val="24"/>
                <w:szCs w:val="28"/>
                <w:highlight w:val="none"/>
                <w:lang w:val="en-US" w:eastAsia="zh-CN"/>
              </w:rPr>
              <w:t xml:space="preserve">较为</w:t>
            </w:r>
            <w:r>
              <w:rPr>
                <w:rFonts w:hint="eastAsia" w:ascii="宋体" w:hAnsi="宋体" w:eastAsia="宋体" w:cs="宋体"/>
                <w:color w:val="auto"/>
                <w:sz w:val="24"/>
                <w:szCs w:val="24"/>
                <w:highlight w:val="none"/>
                <w:lang w:val="en-US" w:eastAsia="zh-CN" w:bidi="ar"/>
              </w:rPr>
              <w:t xml:space="preserve">全面具体</w:t>
            </w:r>
            <w:r>
              <w:rPr>
                <w:rFonts w:ascii="Times New Roman" w:hAnsi="Times New Roman"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针对性较强的</w:t>
            </w:r>
            <w:r>
              <w:rPr>
                <w:rFonts w:hint="eastAsia" w:ascii="宋体" w:hAnsi="宋体" w:cs="仿宋_GB2312"/>
                <w:color w:val="auto"/>
                <w:sz w:val="24"/>
                <w:szCs w:val="28"/>
                <w:highlight w:val="none"/>
                <w:lang w:val="zh-TW"/>
              </w:rPr>
              <w:t xml:space="preserve">得</w:t>
            </w:r>
            <w:r>
              <w:rPr>
                <w:rFonts w:hint="eastAsia" w:ascii="宋体" w:hAnsi="宋体" w:cs="仿宋_GB2312"/>
                <w:color w:val="auto"/>
                <w:sz w:val="24"/>
                <w:szCs w:val="28"/>
                <w:highlight w:val="none"/>
                <w:lang w:val="en-US" w:eastAsia="zh-CN"/>
              </w:rPr>
              <w:t xml:space="preserve">7</w:t>
            </w:r>
            <w:r>
              <w:rPr>
                <w:rFonts w:hint="eastAsia" w:ascii="宋体" w:hAnsi="宋体" w:cs="仿宋_GB2312"/>
                <w:color w:val="auto"/>
                <w:sz w:val="24"/>
                <w:szCs w:val="28"/>
                <w:highlight w:val="none"/>
                <w:lang w:val="zh-TW"/>
              </w:rPr>
              <w:t xml:space="preserve">分；</w:t>
            </w:r>
            <w:r/>
          </w:p>
          <w:p>
            <w:pPr>
              <w:ind w:firstLine="240"/>
              <w:keepLines w:val="0"/>
              <w:keepNext w:val="0"/>
              <w:pageBreakBefore w:val="0"/>
              <w:spacing w:line="400" w:lineRule="exact"/>
              <w:widowControl w:val="off"/>
              <w:rPr>
                <w:rFonts w:hint="eastAsia" w:cs="Times New Roman"/>
                <w:color w:val="auto"/>
                <w:sz w:val="24"/>
                <w:szCs w:val="24"/>
                <w:highlight w:val="none"/>
                <w:lang w:val="zh-TW" w:eastAsia="zh-CN"/>
              </w:rPr>
            </w:pPr>
            <w:r>
              <w:rPr>
                <w:rFonts w:hint="eastAsia" w:cs="Times New Roman"/>
                <w:color w:val="auto"/>
                <w:sz w:val="24"/>
                <w:szCs w:val="24"/>
                <w:highlight w:val="none"/>
                <w:lang w:val="en-US" w:eastAsia="zh-CN"/>
              </w:rPr>
              <w:t xml:space="preserve">供应商提供的方案</w:t>
            </w:r>
            <w:r>
              <w:rPr>
                <w:rFonts w:hint="eastAsia" w:ascii="宋体" w:hAnsi="宋体" w:cs="仿宋_GB2312"/>
                <w:color w:val="auto"/>
                <w:sz w:val="24"/>
                <w:szCs w:val="28"/>
                <w:highlight w:val="none"/>
                <w:lang w:val="zh-TW"/>
              </w:rPr>
              <w:t xml:space="preserve">内容要素</w:t>
            </w:r>
            <w:r>
              <w:rPr>
                <w:rFonts w:hint="eastAsia" w:cs="Times New Roman"/>
                <w:color w:val="auto"/>
                <w:sz w:val="24"/>
                <w:szCs w:val="24"/>
                <w:highlight w:val="none"/>
                <w:lang w:val="en-US" w:eastAsia="zh-CN"/>
              </w:rPr>
              <w:t xml:space="preserve">有欠缺的，针对性一般的</w:t>
            </w:r>
            <w:r>
              <w:rPr>
                <w:rFonts w:hint="eastAsia" w:cs="Times New Roman"/>
                <w:color w:val="auto"/>
                <w:sz w:val="24"/>
                <w:szCs w:val="24"/>
                <w:highlight w:val="none"/>
                <w:lang w:val="zh-TW" w:eastAsia="zh-CN"/>
              </w:rPr>
              <w:t xml:space="preserve">得</w:t>
            </w:r>
            <w:r>
              <w:rPr>
                <w:rFonts w:hint="eastAsia" w:cs="Times New Roman"/>
                <w:color w:val="auto"/>
                <w:sz w:val="24"/>
                <w:szCs w:val="24"/>
                <w:highlight w:val="none"/>
                <w:lang w:val="en-US" w:eastAsia="zh-CN"/>
              </w:rPr>
              <w:t xml:space="preserve">3</w:t>
            </w:r>
            <w:r>
              <w:rPr>
                <w:rFonts w:hint="eastAsia" w:cs="Times New Roman"/>
                <w:color w:val="auto"/>
                <w:sz w:val="24"/>
                <w:szCs w:val="24"/>
                <w:highlight w:val="none"/>
                <w:lang w:val="zh-TW" w:eastAsia="zh-CN"/>
              </w:rPr>
              <w:t xml:space="preserve">分；</w:t>
            </w:r>
            <w:r/>
          </w:p>
          <w:p>
            <w:pPr>
              <w:ind w:firstLine="482"/>
              <w:keepLines w:val="0"/>
              <w:keepNext w:val="0"/>
              <w:pageBreakBefore w:val="0"/>
              <w:spacing w:line="400" w:lineRule="exact"/>
              <w:widowControl w:val="off"/>
              <w:rPr>
                <w:rFonts w:hint="default" w:eastAsia="宋体"/>
                <w:color w:val="auto"/>
                <w:highlight w:val="none"/>
                <w:lang w:val="en-US" w:eastAsia="zh-CN"/>
              </w:rPr>
            </w:pPr>
            <w:r>
              <w:rPr>
                <w:rFonts w:hint="eastAsia" w:cs="Times New Roman"/>
                <w:b/>
                <w:bCs/>
                <w:color w:val="auto"/>
                <w:sz w:val="24"/>
                <w:szCs w:val="24"/>
                <w:highlight w:val="none"/>
                <w:lang w:val="en-US" w:eastAsia="zh-CN"/>
              </w:rPr>
              <w:t xml:space="preserve">未提供不得分</w:t>
            </w:r>
            <w:r/>
          </w:p>
        </w:tc>
        <w:tc>
          <w:tcPr>
            <w:tcW w:w="942" w:type="dxa"/>
            <w:vAlign w:val="center"/>
            <w:textDirection w:val="lrTb"/>
            <w:noWrap w:val="false"/>
          </w:tcPr>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 xml:space="preserve">10</w:t>
            </w:r>
            <w:r>
              <w:rPr>
                <w:rFonts w:hint="eastAsia" w:ascii="宋体" w:hAnsi="宋体" w:cs="仿宋_GB2312"/>
                <w:color w:val="auto"/>
                <w:sz w:val="24"/>
                <w:szCs w:val="28"/>
                <w:highlight w:val="none"/>
              </w:rPr>
              <w:t xml:space="preserve">分</w:t>
            </w:r>
            <w:r/>
          </w:p>
        </w:tc>
      </w:tr>
      <w:tr>
        <w:trPr>
          <w:jc w:val="center"/>
          <w:trHeight w:val="90"/>
        </w:trPr>
        <w:tc>
          <w:tcPr>
            <w:tcW w:w="980" w:type="dxa"/>
            <w:vAlign w:val="center"/>
            <w:vMerge w:val="continue"/>
            <w:textDirection w:val="lrTb"/>
            <w:noWrap w:val="false"/>
          </w:tcPr>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tc>
        <w:tc>
          <w:tcPr>
            <w:tcW w:w="1340" w:type="dxa"/>
            <w:vAlign w:val="center"/>
            <w:vMerge w:val="continue"/>
            <w:textDirection w:val="lrTb"/>
            <w:noWrap w:val="false"/>
          </w:tcPr>
          <w:p>
            <w:pP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tc>
        <w:tc>
          <w:tcPr>
            <w:tcW w:w="6270" w:type="dxa"/>
            <w:vAlign w:val="center"/>
            <w:textDirection w:val="lrTb"/>
            <w:noWrap w:val="false"/>
          </w:tcPr>
          <w:p>
            <w:pPr>
              <w:keepLines w:val="0"/>
              <w:keepNext w:val="0"/>
              <w:pageBreakBefore w:val="0"/>
              <w:spacing w:line="400" w:lineRule="exact"/>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 xml:space="preserve">3</w:t>
            </w:r>
            <w:r>
              <w:rPr>
                <w:rFonts w:hint="eastAsia" w:ascii="宋体" w:hAnsi="宋体" w:cs="仿宋_GB2312"/>
                <w:color w:val="auto"/>
                <w:sz w:val="24"/>
                <w:szCs w:val="28"/>
                <w:highlight w:val="none"/>
                <w:lang w:val="en-US" w:eastAsia="zh-CN"/>
              </w:rPr>
              <w:t xml:space="preserve">.对</w:t>
            </w:r>
            <w:r>
              <w:rPr>
                <w:rFonts w:hint="eastAsia" w:ascii="宋体" w:hAnsi="宋体" w:cs="仿宋_GB2312"/>
                <w:color w:val="auto"/>
                <w:sz w:val="24"/>
                <w:szCs w:val="28"/>
                <w:highlight w:val="none"/>
                <w:lang w:val="zh-TW"/>
              </w:rPr>
              <w:t xml:space="preserve">广告投放</w:t>
            </w:r>
            <w:r>
              <w:rPr>
                <w:rFonts w:hint="eastAsia" w:ascii="宋体" w:hAnsi="宋体" w:cs="仿宋_GB2312"/>
                <w:color w:val="auto"/>
                <w:sz w:val="24"/>
                <w:szCs w:val="28"/>
                <w:highlight w:val="none"/>
              </w:rPr>
              <w:t xml:space="preserve">方案重点</w:t>
            </w:r>
            <w:r>
              <w:rPr>
                <w:rFonts w:hint="eastAsia" w:ascii="宋体" w:hAnsi="宋体" w:cs="仿宋_GB2312"/>
                <w:color w:val="auto"/>
                <w:sz w:val="24"/>
                <w:szCs w:val="28"/>
                <w:highlight w:val="none"/>
                <w:lang w:val="en-US" w:eastAsia="zh-CN"/>
              </w:rPr>
              <w:t xml:space="preserve">及</w:t>
            </w:r>
            <w:r>
              <w:rPr>
                <w:rFonts w:hint="eastAsia" w:ascii="宋体" w:hAnsi="宋体" w:cs="仿宋_GB2312"/>
                <w:color w:val="auto"/>
                <w:sz w:val="24"/>
                <w:szCs w:val="28"/>
                <w:highlight w:val="none"/>
              </w:rPr>
              <w:t xml:space="preserve">针对性</w:t>
            </w:r>
            <w:r>
              <w:rPr>
                <w:rFonts w:hint="eastAsia" w:ascii="宋体" w:hAnsi="宋体" w:cs="仿宋_GB2312"/>
                <w:color w:val="auto"/>
                <w:sz w:val="24"/>
                <w:szCs w:val="28"/>
                <w:highlight w:val="none"/>
                <w:lang w:val="en-US" w:eastAsia="zh-CN"/>
              </w:rPr>
              <w:t xml:space="preserve">进行评价</w:t>
            </w:r>
            <w:r>
              <w:rPr>
                <w:rFonts w:hint="eastAsia" w:ascii="宋体" w:hAnsi="宋体" w:cs="仿宋_GB2312"/>
                <w:color w:val="auto"/>
                <w:sz w:val="24"/>
                <w:szCs w:val="28"/>
                <w:highlight w:val="none"/>
              </w:rPr>
              <w:t xml:space="preserve">。</w:t>
            </w:r>
            <w:r/>
          </w:p>
          <w:p>
            <w:pPr>
              <w:ind w:firstLine="240"/>
              <w:keepLines w:val="0"/>
              <w:keepNext w:val="0"/>
              <w:pageBreakBefore w:val="0"/>
              <w:spacing w:line="400" w:lineRule="exact"/>
              <w:rPr>
                <w:rFonts w:hint="eastAsia" w:ascii="宋体" w:hAnsi="宋体" w:cs="仿宋_GB2312"/>
                <w:color w:val="auto"/>
                <w:sz w:val="24"/>
                <w:szCs w:val="28"/>
                <w:highlight w:val="none"/>
                <w:lang w:val="zh-TW"/>
              </w:rPr>
            </w:pPr>
            <w:r>
              <w:rPr>
                <w:rFonts w:hint="eastAsia" w:cs="Times New Roman"/>
                <w:color w:val="auto"/>
                <w:sz w:val="24"/>
                <w:szCs w:val="24"/>
                <w:highlight w:val="none"/>
                <w:lang w:val="en-US" w:eastAsia="zh-CN"/>
              </w:rPr>
              <w:t xml:space="preserve">供应商提供的</w:t>
            </w:r>
            <w:r>
              <w:rPr>
                <w:rFonts w:ascii="Times New Roman" w:hAnsi="Times New Roman" w:eastAsia="宋体" w:cs="Times New Roman"/>
                <w:color w:val="auto"/>
                <w:sz w:val="24"/>
                <w:szCs w:val="24"/>
                <w:highlight w:val="none"/>
              </w:rPr>
              <w:t xml:space="preserve">方案重点突出</w:t>
            </w:r>
            <w:r>
              <w:rPr>
                <w:rFonts w:hint="eastAsia" w:cs="Times New Roman"/>
                <w:color w:val="auto"/>
                <w:sz w:val="24"/>
                <w:szCs w:val="24"/>
                <w:highlight w:val="none"/>
                <w:lang w:val="en-US" w:eastAsia="zh-CN"/>
              </w:rPr>
              <w:t xml:space="preserve">且针对性强的</w:t>
            </w:r>
            <w:r>
              <w:rPr>
                <w:rFonts w:hint="eastAsia" w:ascii="宋体" w:hAnsi="宋体" w:cs="仿宋_GB2312"/>
                <w:color w:val="auto"/>
                <w:sz w:val="24"/>
                <w:szCs w:val="28"/>
                <w:highlight w:val="none"/>
                <w:lang w:val="zh-TW"/>
              </w:rPr>
              <w:t xml:space="preserve">得5分；</w:t>
            </w:r>
            <w:r/>
          </w:p>
          <w:p>
            <w:pPr>
              <w:ind w:firstLine="240"/>
              <w:keepLines w:val="0"/>
              <w:keepNext w:val="0"/>
              <w:pageBreakBefore w:val="0"/>
              <w:spacing w:line="400" w:lineRule="exact"/>
              <w:rPr>
                <w:rFonts w:hint="eastAsia" w:ascii="宋体" w:hAnsi="宋体" w:cs="仿宋_GB2312"/>
                <w:color w:val="auto"/>
                <w:sz w:val="24"/>
                <w:szCs w:val="28"/>
                <w:highlight w:val="none"/>
                <w:lang w:val="zh-TW"/>
              </w:rPr>
            </w:pPr>
            <w:r>
              <w:rPr>
                <w:rFonts w:hint="eastAsia" w:cs="Times New Roman"/>
                <w:color w:val="auto"/>
                <w:sz w:val="24"/>
                <w:szCs w:val="24"/>
                <w:highlight w:val="none"/>
                <w:lang w:val="en-US" w:eastAsia="zh-CN"/>
              </w:rPr>
              <w:t xml:space="preserve">供应商提供的</w:t>
            </w:r>
            <w:r>
              <w:rPr>
                <w:rFonts w:ascii="Times New Roman" w:hAnsi="Times New Roman" w:eastAsia="宋体" w:cs="Times New Roman"/>
                <w:color w:val="auto"/>
                <w:sz w:val="24"/>
                <w:szCs w:val="24"/>
                <w:highlight w:val="none"/>
              </w:rPr>
              <w:t xml:space="preserve">方案重点</w:t>
            </w:r>
            <w:r>
              <w:rPr>
                <w:rFonts w:hint="eastAsia" w:cs="Times New Roman"/>
                <w:color w:val="auto"/>
                <w:sz w:val="24"/>
                <w:szCs w:val="24"/>
                <w:highlight w:val="none"/>
                <w:lang w:val="en-US" w:eastAsia="zh-CN"/>
              </w:rPr>
              <w:t xml:space="preserve">较为</w:t>
            </w:r>
            <w:r>
              <w:rPr>
                <w:rFonts w:ascii="Times New Roman" w:hAnsi="Times New Roman" w:eastAsia="宋体" w:cs="Times New Roman"/>
                <w:color w:val="auto"/>
                <w:sz w:val="24"/>
                <w:szCs w:val="24"/>
                <w:highlight w:val="none"/>
              </w:rPr>
              <w:t xml:space="preserve">突出</w:t>
            </w:r>
            <w:r>
              <w:rPr>
                <w:rFonts w:hint="eastAsia" w:cs="Times New Roman"/>
                <w:color w:val="auto"/>
                <w:sz w:val="24"/>
                <w:szCs w:val="24"/>
                <w:highlight w:val="none"/>
                <w:lang w:val="en-US" w:eastAsia="zh-CN"/>
              </w:rPr>
              <w:t xml:space="preserve">且针对性较强</w:t>
            </w:r>
            <w:r>
              <w:rPr>
                <w:rFonts w:hint="eastAsia" w:ascii="宋体" w:hAnsi="宋体" w:cs="仿宋_GB2312"/>
                <w:color w:val="auto"/>
                <w:sz w:val="24"/>
                <w:szCs w:val="28"/>
                <w:highlight w:val="none"/>
                <w:lang w:val="en-US" w:eastAsia="zh-CN"/>
              </w:rPr>
              <w:t xml:space="preserve">的</w:t>
            </w:r>
            <w:r>
              <w:rPr>
                <w:rFonts w:hint="eastAsia" w:ascii="宋体" w:hAnsi="宋体" w:cs="仿宋_GB2312"/>
                <w:color w:val="auto"/>
                <w:sz w:val="24"/>
                <w:szCs w:val="28"/>
                <w:highlight w:val="none"/>
                <w:lang w:val="zh-TW"/>
              </w:rPr>
              <w:t xml:space="preserve">得3分；</w:t>
            </w:r>
            <w:r/>
          </w:p>
          <w:p>
            <w:pPr>
              <w:ind w:firstLine="240"/>
              <w:keepLines w:val="0"/>
              <w:keepNext w:val="0"/>
              <w:pageBreakBefore w:val="0"/>
              <w:spacing w:line="400" w:lineRule="exact"/>
              <w:rPr>
                <w:rFonts w:hint="eastAsia" w:cs="Times New Roman"/>
                <w:color w:val="auto"/>
                <w:sz w:val="24"/>
                <w:szCs w:val="24"/>
                <w:highlight w:val="none"/>
                <w:lang w:val="zh-TW" w:eastAsia="zh-CN"/>
              </w:rPr>
            </w:pPr>
            <w:r>
              <w:rPr>
                <w:rFonts w:hint="eastAsia" w:cs="Times New Roman"/>
                <w:color w:val="auto"/>
                <w:sz w:val="24"/>
                <w:szCs w:val="24"/>
                <w:highlight w:val="none"/>
                <w:lang w:val="en-US" w:eastAsia="zh-CN"/>
              </w:rPr>
              <w:t xml:space="preserve">供应商提供的方案重点有欠缺的，针对性一般的</w:t>
            </w:r>
            <w:r>
              <w:rPr>
                <w:rFonts w:hint="eastAsia" w:cs="Times New Roman"/>
                <w:color w:val="auto"/>
                <w:sz w:val="24"/>
                <w:szCs w:val="24"/>
                <w:highlight w:val="none"/>
                <w:lang w:val="zh-TW" w:eastAsia="zh-CN"/>
              </w:rPr>
              <w:t xml:space="preserve">得</w:t>
            </w:r>
            <w:r>
              <w:rPr>
                <w:rFonts w:hint="eastAsia" w:cs="Times New Roman"/>
                <w:color w:val="auto"/>
                <w:sz w:val="24"/>
                <w:szCs w:val="24"/>
                <w:highlight w:val="none"/>
                <w:lang w:val="en-US" w:eastAsia="zh-CN"/>
              </w:rPr>
              <w:t xml:space="preserve">1</w:t>
            </w:r>
            <w:r>
              <w:rPr>
                <w:rFonts w:hint="eastAsia" w:cs="Times New Roman"/>
                <w:color w:val="auto"/>
                <w:sz w:val="24"/>
                <w:szCs w:val="24"/>
                <w:highlight w:val="none"/>
                <w:lang w:val="zh-TW" w:eastAsia="zh-CN"/>
              </w:rPr>
              <w:t xml:space="preserve">分；</w:t>
            </w:r>
            <w:r/>
          </w:p>
          <w:p>
            <w:pPr>
              <w:ind w:firstLine="482"/>
              <w:keepLines w:val="0"/>
              <w:keepNext w:val="0"/>
              <w:pageBreakBefore w:val="0"/>
              <w:spacing w:line="400" w:lineRule="exact"/>
              <w:rPr>
                <w:rFonts w:hint="eastAsia" w:ascii="宋体" w:hAnsi="宋体" w:cs="仿宋_GB2312"/>
                <w:color w:val="auto"/>
                <w:sz w:val="24"/>
                <w:szCs w:val="28"/>
                <w:highlight w:val="none"/>
              </w:rPr>
            </w:pPr>
            <w:r>
              <w:rPr>
                <w:rFonts w:hint="eastAsia" w:cs="Times New Roman"/>
                <w:b/>
                <w:bCs/>
                <w:color w:val="auto"/>
                <w:sz w:val="24"/>
                <w:szCs w:val="24"/>
                <w:highlight w:val="none"/>
                <w:lang w:val="en-US" w:eastAsia="zh-CN"/>
              </w:rPr>
              <w:t xml:space="preserve">未提供不得分</w:t>
            </w:r>
            <w:r/>
          </w:p>
        </w:tc>
        <w:tc>
          <w:tcPr>
            <w:tcW w:w="942" w:type="dxa"/>
            <w:vAlign w:val="center"/>
            <w:textDirection w:val="lrTb"/>
            <w:noWrap w:val="false"/>
          </w:tcPr>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 xml:space="preserve">5</w:t>
            </w:r>
            <w:r>
              <w:rPr>
                <w:rFonts w:hint="eastAsia" w:ascii="宋体" w:hAnsi="宋体" w:cs="仿宋_GB2312"/>
                <w:color w:val="auto"/>
                <w:sz w:val="24"/>
                <w:szCs w:val="28"/>
                <w:highlight w:val="none"/>
              </w:rPr>
              <w:t xml:space="preserve">分</w:t>
            </w:r>
            <w:r/>
          </w:p>
        </w:tc>
      </w:tr>
      <w:tr>
        <w:trPr>
          <w:jc w:val="center"/>
          <w:trHeight w:val="230"/>
        </w:trPr>
        <w:tc>
          <w:tcPr>
            <w:tcW w:w="980" w:type="dxa"/>
            <w:vAlign w:val="center"/>
            <w:vMerge w:val="continue"/>
            <w:textDirection w:val="lrTb"/>
            <w:noWrap w:val="false"/>
          </w:tcPr>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tc>
        <w:tc>
          <w:tcPr>
            <w:tcW w:w="1340" w:type="dxa"/>
            <w:vAlign w:val="center"/>
            <w:vMerge w:val="continue"/>
            <w:textDirection w:val="lrTb"/>
            <w:noWrap w:val="false"/>
          </w:tcPr>
          <w:p>
            <w:pP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tc>
        <w:tc>
          <w:tcPr>
            <w:tcW w:w="6270" w:type="dxa"/>
            <w:vAlign w:val="center"/>
            <w:textDirection w:val="lrTb"/>
            <w:noWrap w:val="false"/>
          </w:tcPr>
          <w:p>
            <w:pPr>
              <w:keepLines w:val="0"/>
              <w:keepNext w:val="0"/>
              <w:pageBreakBefore w:val="0"/>
              <w:spacing w:line="400" w:lineRule="exact"/>
              <w:rPr>
                <w:rFonts w:ascii="宋体" w:hAnsi="宋体" w:cs="仿宋_GB2312"/>
                <w:color w:val="auto"/>
                <w:sz w:val="24"/>
                <w:szCs w:val="28"/>
                <w:highlight w:val="none"/>
                <w:lang w:val="zh-TW"/>
              </w:rPr>
            </w:pPr>
            <w:r>
              <w:rPr>
                <w:rFonts w:hint="eastAsia" w:ascii="宋体" w:hAnsi="宋体" w:cs="仿宋_GB2312"/>
                <w:color w:val="auto"/>
                <w:sz w:val="24"/>
                <w:szCs w:val="28"/>
                <w:highlight w:val="none"/>
              </w:rPr>
              <w:t xml:space="preserve">4</w:t>
            </w:r>
            <w:r>
              <w:rPr>
                <w:rFonts w:hint="eastAsia" w:ascii="宋体" w:hAnsi="宋体" w:cs="仿宋_GB2312"/>
                <w:color w:val="auto"/>
                <w:sz w:val="24"/>
                <w:szCs w:val="28"/>
                <w:highlight w:val="none"/>
                <w:lang w:val="en-US" w:eastAsia="zh-CN"/>
              </w:rPr>
              <w:t xml:space="preserve">.对</w:t>
            </w:r>
            <w:r>
              <w:rPr>
                <w:rFonts w:hint="eastAsia" w:ascii="宋体" w:hAnsi="宋体" w:cs="仿宋_GB2312"/>
                <w:color w:val="auto"/>
                <w:sz w:val="24"/>
                <w:szCs w:val="28"/>
                <w:highlight w:val="none"/>
              </w:rPr>
              <w:t xml:space="preserve">投放方案中</w:t>
            </w:r>
            <w:r>
              <w:rPr>
                <w:rFonts w:hint="eastAsia" w:ascii="宋体" w:hAnsi="宋体" w:cs="仿宋_GB2312"/>
                <w:color w:val="auto"/>
                <w:sz w:val="24"/>
                <w:szCs w:val="28"/>
                <w:highlight w:val="none"/>
                <w:lang w:val="zh-TW"/>
              </w:rPr>
              <w:t xml:space="preserve">媒体资源</w:t>
            </w:r>
            <w:r>
              <w:rPr>
                <w:rFonts w:hint="eastAsia" w:ascii="宋体" w:hAnsi="宋体" w:cs="仿宋_GB2312"/>
                <w:color w:val="auto"/>
                <w:sz w:val="24"/>
                <w:szCs w:val="28"/>
                <w:highlight w:val="none"/>
              </w:rPr>
              <w:t xml:space="preserve">分配指导原则</w:t>
            </w:r>
            <w:r>
              <w:rPr>
                <w:rFonts w:hint="eastAsia" w:ascii="宋体" w:hAnsi="宋体" w:cs="仿宋_GB2312"/>
                <w:color w:val="auto"/>
                <w:sz w:val="24"/>
                <w:szCs w:val="28"/>
                <w:highlight w:val="none"/>
                <w:lang w:val="zh-TW"/>
              </w:rPr>
              <w:t xml:space="preserve">，指标分配</w:t>
            </w:r>
            <w:r>
              <w:rPr>
                <w:rFonts w:hint="eastAsia" w:ascii="宋体" w:hAnsi="宋体" w:cs="仿宋_GB2312"/>
                <w:color w:val="auto"/>
                <w:sz w:val="24"/>
                <w:szCs w:val="28"/>
                <w:highlight w:val="none"/>
                <w:lang w:val="en-US" w:eastAsia="zh-CN"/>
              </w:rPr>
              <w:t xml:space="preserve">进行评价</w:t>
            </w:r>
            <w:r>
              <w:rPr>
                <w:rFonts w:ascii="宋体" w:hAnsi="宋体" w:cs="仿宋_GB2312"/>
                <w:color w:val="auto"/>
                <w:sz w:val="24"/>
                <w:szCs w:val="28"/>
                <w:highlight w:val="none"/>
                <w:lang w:val="zh-TW"/>
              </w:rPr>
              <w:t xml:space="preserve">。</w:t>
            </w:r>
            <w:r/>
          </w:p>
          <w:p>
            <w:pPr>
              <w:ind w:firstLine="240"/>
              <w:keepLines w:val="0"/>
              <w:keepNext w:val="0"/>
              <w:pageBreakBefore w:val="0"/>
              <w:spacing w:line="400" w:lineRule="exact"/>
              <w:rPr>
                <w:rFonts w:hint="eastAsia" w:ascii="宋体" w:hAnsi="宋体" w:cs="仿宋_GB2312"/>
                <w:color w:val="auto"/>
                <w:sz w:val="24"/>
                <w:szCs w:val="28"/>
                <w:highlight w:val="none"/>
                <w:lang w:val="zh-TW"/>
              </w:rPr>
            </w:pPr>
            <w:r>
              <w:rPr>
                <w:rFonts w:hint="eastAsia" w:cs="Times New Roman"/>
                <w:color w:val="auto"/>
                <w:sz w:val="24"/>
                <w:szCs w:val="24"/>
                <w:highlight w:val="none"/>
                <w:lang w:val="en-US" w:eastAsia="zh-CN"/>
              </w:rPr>
              <w:t xml:space="preserve">供应商提供的</w:t>
            </w:r>
            <w:r>
              <w:rPr>
                <w:rFonts w:ascii="Times New Roman" w:hAnsi="Times New Roman" w:eastAsia="宋体" w:cs="Times New Roman"/>
                <w:color w:val="auto"/>
                <w:sz w:val="24"/>
                <w:szCs w:val="24"/>
                <w:highlight w:val="none"/>
              </w:rPr>
              <w:t xml:space="preserve">方案</w:t>
            </w:r>
            <w:r>
              <w:rPr>
                <w:rFonts w:hint="eastAsia" w:ascii="宋体" w:hAnsi="宋体" w:cs="仿宋_GB2312"/>
                <w:color w:val="auto"/>
                <w:sz w:val="24"/>
                <w:szCs w:val="28"/>
                <w:highlight w:val="none"/>
                <w:lang w:val="zh-TW"/>
              </w:rPr>
              <w:t xml:space="preserve">媒体资源</w:t>
            </w:r>
            <w:r>
              <w:rPr>
                <w:rFonts w:hint="eastAsia" w:ascii="宋体" w:hAnsi="宋体" w:cs="仿宋_GB2312"/>
                <w:color w:val="auto"/>
                <w:sz w:val="24"/>
                <w:szCs w:val="28"/>
                <w:highlight w:val="none"/>
              </w:rPr>
              <w:t xml:space="preserve">分配</w:t>
            </w:r>
            <w:r>
              <w:rPr>
                <w:rFonts w:hint="eastAsia" w:ascii="宋体" w:hAnsi="宋体" w:cs="仿宋_GB2312"/>
                <w:color w:val="auto"/>
                <w:sz w:val="24"/>
                <w:szCs w:val="28"/>
                <w:highlight w:val="none"/>
                <w:lang w:val="en-US" w:eastAsia="zh-CN"/>
              </w:rPr>
              <w:t xml:space="preserve">清晰明了，</w:t>
            </w:r>
            <w:r>
              <w:rPr>
                <w:rFonts w:hint="eastAsia" w:ascii="宋体" w:hAnsi="宋体" w:cs="仿宋_GB2312"/>
                <w:color w:val="auto"/>
                <w:sz w:val="24"/>
                <w:szCs w:val="28"/>
                <w:highlight w:val="none"/>
                <w:lang w:val="zh-TW"/>
              </w:rPr>
              <w:t xml:space="preserve">指标分配</w:t>
            </w:r>
            <w:r>
              <w:rPr>
                <w:rFonts w:hint="eastAsia" w:ascii="宋体" w:hAnsi="宋体" w:cs="仿宋_GB2312"/>
                <w:color w:val="auto"/>
                <w:sz w:val="24"/>
                <w:szCs w:val="28"/>
                <w:highlight w:val="none"/>
                <w:lang w:val="en-US" w:eastAsia="zh-CN"/>
              </w:rPr>
              <w:t xml:space="preserve">合理</w:t>
            </w:r>
            <w:r>
              <w:rPr>
                <w:rFonts w:hint="eastAsia" w:cs="Times New Roman"/>
                <w:color w:val="auto"/>
                <w:sz w:val="24"/>
                <w:szCs w:val="24"/>
                <w:highlight w:val="none"/>
                <w:lang w:val="en-US" w:eastAsia="zh-CN"/>
              </w:rPr>
              <w:t xml:space="preserve">的</w:t>
            </w:r>
            <w:r>
              <w:rPr>
                <w:rFonts w:hint="eastAsia" w:ascii="宋体" w:hAnsi="宋体" w:cs="仿宋_GB2312"/>
                <w:color w:val="auto"/>
                <w:sz w:val="24"/>
                <w:szCs w:val="28"/>
                <w:highlight w:val="none"/>
                <w:lang w:val="zh-TW"/>
              </w:rPr>
              <w:t xml:space="preserve">得5分；</w:t>
            </w:r>
            <w:r/>
          </w:p>
          <w:p>
            <w:pPr>
              <w:ind w:firstLine="240"/>
              <w:keepLines w:val="0"/>
              <w:keepNext w:val="0"/>
              <w:pageBreakBefore w:val="0"/>
              <w:spacing w:line="400" w:lineRule="exact"/>
              <w:rPr>
                <w:rFonts w:hint="eastAsia" w:ascii="宋体" w:hAnsi="宋体" w:cs="仿宋_GB2312"/>
                <w:color w:val="auto"/>
                <w:sz w:val="24"/>
                <w:szCs w:val="28"/>
                <w:highlight w:val="none"/>
                <w:lang w:val="zh-TW"/>
              </w:rPr>
            </w:pPr>
            <w:r>
              <w:rPr>
                <w:rFonts w:hint="eastAsia" w:cs="Times New Roman"/>
                <w:color w:val="auto"/>
                <w:sz w:val="24"/>
                <w:szCs w:val="24"/>
                <w:highlight w:val="none"/>
                <w:lang w:val="en-US" w:eastAsia="zh-CN"/>
              </w:rPr>
              <w:t xml:space="preserve">供应商提供的</w:t>
            </w:r>
            <w:r>
              <w:rPr>
                <w:rFonts w:ascii="Times New Roman" w:hAnsi="Times New Roman" w:eastAsia="宋体" w:cs="Times New Roman"/>
                <w:color w:val="auto"/>
                <w:sz w:val="24"/>
                <w:szCs w:val="24"/>
                <w:highlight w:val="none"/>
              </w:rPr>
              <w:t xml:space="preserve">方案</w:t>
            </w:r>
            <w:r>
              <w:rPr>
                <w:rFonts w:hint="eastAsia" w:ascii="宋体" w:hAnsi="宋体" w:cs="仿宋_GB2312"/>
                <w:color w:val="auto"/>
                <w:sz w:val="24"/>
                <w:szCs w:val="28"/>
                <w:highlight w:val="none"/>
                <w:lang w:val="zh-TW"/>
              </w:rPr>
              <w:t xml:space="preserve">媒体资源</w:t>
            </w:r>
            <w:r>
              <w:rPr>
                <w:rFonts w:hint="eastAsia" w:ascii="宋体" w:hAnsi="宋体" w:cs="仿宋_GB2312"/>
                <w:color w:val="auto"/>
                <w:sz w:val="24"/>
                <w:szCs w:val="28"/>
                <w:highlight w:val="none"/>
              </w:rPr>
              <w:t xml:space="preserve">分配</w:t>
            </w:r>
            <w:r>
              <w:rPr>
                <w:rFonts w:hint="eastAsia" w:ascii="宋体" w:hAnsi="宋体" w:cs="仿宋_GB2312"/>
                <w:color w:val="auto"/>
                <w:sz w:val="24"/>
                <w:szCs w:val="28"/>
                <w:highlight w:val="none"/>
                <w:lang w:val="en-US" w:eastAsia="zh-CN"/>
              </w:rPr>
              <w:t xml:space="preserve">较为清晰，</w:t>
            </w:r>
            <w:r>
              <w:rPr>
                <w:rFonts w:hint="eastAsia" w:ascii="宋体" w:hAnsi="宋体" w:cs="仿宋_GB2312"/>
                <w:color w:val="auto"/>
                <w:sz w:val="24"/>
                <w:szCs w:val="28"/>
                <w:highlight w:val="none"/>
                <w:lang w:val="zh-TW"/>
              </w:rPr>
              <w:t xml:space="preserve">指标分配</w:t>
            </w:r>
            <w:r>
              <w:rPr>
                <w:rFonts w:hint="eastAsia" w:ascii="宋体" w:hAnsi="宋体" w:cs="仿宋_GB2312"/>
                <w:color w:val="auto"/>
                <w:sz w:val="24"/>
                <w:szCs w:val="28"/>
                <w:highlight w:val="none"/>
                <w:lang w:val="en-US" w:eastAsia="zh-CN"/>
              </w:rPr>
              <w:t xml:space="preserve">较合理的</w:t>
            </w:r>
            <w:r>
              <w:rPr>
                <w:rFonts w:hint="eastAsia" w:ascii="宋体" w:hAnsi="宋体" w:cs="仿宋_GB2312"/>
                <w:color w:val="auto"/>
                <w:sz w:val="24"/>
                <w:szCs w:val="28"/>
                <w:highlight w:val="none"/>
                <w:lang w:val="zh-TW"/>
              </w:rPr>
              <w:t xml:space="preserve">得3分；</w:t>
            </w:r>
            <w:r/>
          </w:p>
          <w:p>
            <w:pPr>
              <w:ind w:firstLine="240"/>
              <w:keepLines w:val="0"/>
              <w:keepNext w:val="0"/>
              <w:pageBreakBefore w:val="0"/>
              <w:spacing w:line="400" w:lineRule="exact"/>
              <w:rPr>
                <w:rFonts w:hint="eastAsia" w:ascii="宋体" w:hAnsi="宋体" w:cs="仿宋_GB2312"/>
                <w:color w:val="auto"/>
                <w:sz w:val="24"/>
                <w:szCs w:val="28"/>
                <w:highlight w:val="none"/>
              </w:rPr>
            </w:pPr>
            <w:r>
              <w:rPr>
                <w:rFonts w:hint="eastAsia" w:cs="Times New Roman"/>
                <w:color w:val="auto"/>
                <w:sz w:val="24"/>
                <w:szCs w:val="24"/>
                <w:highlight w:val="none"/>
                <w:lang w:val="en-US" w:eastAsia="zh-CN"/>
              </w:rPr>
              <w:t xml:space="preserve">供应商提供的</w:t>
            </w:r>
            <w:r>
              <w:rPr>
                <w:rFonts w:ascii="Times New Roman" w:hAnsi="Times New Roman" w:eastAsia="宋体" w:cs="Times New Roman"/>
                <w:color w:val="auto"/>
                <w:sz w:val="24"/>
                <w:szCs w:val="24"/>
                <w:highlight w:val="none"/>
              </w:rPr>
              <w:t xml:space="preserve">方案</w:t>
            </w:r>
            <w:r>
              <w:rPr>
                <w:rFonts w:hint="eastAsia" w:ascii="宋体" w:hAnsi="宋体" w:cs="仿宋_GB2312"/>
                <w:color w:val="auto"/>
                <w:sz w:val="24"/>
                <w:szCs w:val="28"/>
                <w:highlight w:val="none"/>
                <w:lang w:val="zh-TW"/>
              </w:rPr>
              <w:t xml:space="preserve">媒体资源</w:t>
            </w:r>
            <w:r>
              <w:rPr>
                <w:rFonts w:hint="eastAsia" w:ascii="宋体" w:hAnsi="宋体" w:cs="仿宋_GB2312"/>
                <w:color w:val="auto"/>
                <w:sz w:val="24"/>
                <w:szCs w:val="28"/>
                <w:highlight w:val="none"/>
              </w:rPr>
              <w:t xml:space="preserve">分配</w:t>
            </w:r>
            <w:r>
              <w:rPr>
                <w:rFonts w:hint="eastAsia" w:ascii="宋体" w:hAnsi="宋体" w:cs="仿宋_GB2312"/>
                <w:color w:val="auto"/>
                <w:sz w:val="24"/>
                <w:szCs w:val="28"/>
                <w:highlight w:val="none"/>
                <w:lang w:val="en-US" w:eastAsia="zh-CN"/>
              </w:rPr>
              <w:t xml:space="preserve">一般，</w:t>
            </w:r>
            <w:r>
              <w:rPr>
                <w:rFonts w:hint="eastAsia" w:ascii="宋体" w:hAnsi="宋体" w:cs="仿宋_GB2312"/>
                <w:color w:val="auto"/>
                <w:sz w:val="24"/>
                <w:szCs w:val="28"/>
                <w:highlight w:val="none"/>
                <w:lang w:val="zh-TW"/>
              </w:rPr>
              <w:t xml:space="preserve">指标分配</w:t>
            </w:r>
            <w:r>
              <w:rPr>
                <w:rFonts w:hint="eastAsia" w:ascii="宋体" w:hAnsi="宋体" w:cs="仿宋_GB2312"/>
                <w:color w:val="auto"/>
                <w:sz w:val="24"/>
                <w:szCs w:val="28"/>
                <w:highlight w:val="none"/>
                <w:lang w:val="en-US" w:eastAsia="zh-CN"/>
              </w:rPr>
              <w:t xml:space="preserve">一般</w:t>
            </w:r>
            <w:r>
              <w:rPr>
                <w:rFonts w:hint="eastAsia" w:cs="Times New Roman"/>
                <w:color w:val="auto"/>
                <w:sz w:val="24"/>
                <w:szCs w:val="24"/>
                <w:highlight w:val="none"/>
                <w:lang w:val="en-US" w:eastAsia="zh-CN"/>
              </w:rPr>
              <w:t xml:space="preserve">的</w:t>
            </w:r>
            <w:r>
              <w:rPr>
                <w:rFonts w:hint="eastAsia" w:cs="Times New Roman"/>
                <w:color w:val="auto"/>
                <w:sz w:val="24"/>
                <w:szCs w:val="24"/>
                <w:highlight w:val="none"/>
                <w:lang w:val="zh-TW" w:eastAsia="zh-CN"/>
              </w:rPr>
              <w:t xml:space="preserve">得</w:t>
            </w:r>
            <w:r>
              <w:rPr>
                <w:rFonts w:hint="eastAsia" w:cs="Times New Roman"/>
                <w:color w:val="auto"/>
                <w:sz w:val="24"/>
                <w:szCs w:val="24"/>
                <w:highlight w:val="none"/>
                <w:lang w:val="en-US" w:eastAsia="zh-CN"/>
              </w:rPr>
              <w:t xml:space="preserve">1</w:t>
            </w:r>
            <w:r>
              <w:rPr>
                <w:rFonts w:hint="eastAsia" w:cs="Times New Roman"/>
                <w:color w:val="auto"/>
                <w:sz w:val="24"/>
                <w:szCs w:val="24"/>
                <w:highlight w:val="none"/>
                <w:lang w:val="zh-TW" w:eastAsia="zh-CN"/>
              </w:rPr>
              <w:t xml:space="preserve">分；</w:t>
            </w:r>
            <w:r>
              <w:rPr>
                <w:rFonts w:hint="eastAsia" w:cs="Times New Roman"/>
                <w:color w:val="auto"/>
                <w:sz w:val="24"/>
                <w:szCs w:val="24"/>
                <w:highlight w:val="none"/>
                <w:lang w:val="en-US" w:eastAsia="zh-CN"/>
              </w:rPr>
              <w:t xml:space="preserve"> </w:t>
            </w:r>
            <w:r>
              <w:rPr>
                <w:rFonts w:hint="eastAsia" w:cs="Times New Roman"/>
                <w:b/>
                <w:bCs/>
                <w:color w:val="auto"/>
                <w:sz w:val="24"/>
                <w:szCs w:val="24"/>
                <w:highlight w:val="none"/>
                <w:lang w:val="en-US" w:eastAsia="zh-CN"/>
              </w:rPr>
              <w:t xml:space="preserve">未提供不得分</w:t>
            </w:r>
            <w:r/>
          </w:p>
        </w:tc>
        <w:tc>
          <w:tcPr>
            <w:tcW w:w="942" w:type="dxa"/>
            <w:vAlign w:val="center"/>
            <w:textDirection w:val="lrTb"/>
            <w:noWrap w:val="false"/>
          </w:tcPr>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 xml:space="preserve">5</w:t>
            </w:r>
            <w:r>
              <w:rPr>
                <w:rFonts w:hint="eastAsia" w:ascii="宋体" w:hAnsi="宋体" w:cs="仿宋_GB2312"/>
                <w:color w:val="auto"/>
                <w:sz w:val="24"/>
                <w:szCs w:val="28"/>
                <w:highlight w:val="none"/>
              </w:rPr>
              <w:t xml:space="preserve">分</w:t>
            </w:r>
            <w:r/>
          </w:p>
        </w:tc>
      </w:tr>
      <w:tr>
        <w:trPr>
          <w:jc w:val="center"/>
          <w:trHeight w:val="2347"/>
        </w:trPr>
        <w:tc>
          <w:tcPr>
            <w:tcW w:w="980" w:type="dxa"/>
            <w:vAlign w:val="center"/>
            <w:textDirection w:val="lrTb"/>
            <w:noWrap w:val="false"/>
          </w:tcPr>
          <w:p>
            <w:pPr>
              <w:jc w:val="center"/>
              <w:spacing w:line="360" w:lineRule="auto"/>
              <w:rPr>
                <w:rFonts w:hint="default"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 xml:space="preserve">3</w:t>
            </w:r>
            <w:r/>
          </w:p>
        </w:tc>
        <w:tc>
          <w:tcPr>
            <w:tcW w:w="1340" w:type="dxa"/>
            <w:vAlign w:val="top"/>
            <w:textDirection w:val="lrTb"/>
            <w:noWrap w:val="false"/>
          </w:tcPr>
          <w:p>
            <w:pP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 xml:space="preserve">服务实施方案</w:t>
            </w:r>
            <w:r/>
          </w:p>
          <w:p>
            <w:pPr>
              <w:spacing w:line="360" w:lineRule="auto"/>
              <w:rPr>
                <w:color w:val="auto"/>
              </w:rPr>
            </w:pPr>
            <w:r>
              <w:rPr>
                <w:rFonts w:hint="eastAsia" w:ascii="宋体" w:hAnsi="宋体" w:cs="仿宋_GB2312"/>
                <w:color w:val="auto"/>
                <w:sz w:val="24"/>
                <w:szCs w:val="28"/>
                <w:highlight w:val="none"/>
              </w:rPr>
              <w:t xml:space="preserve">（</w:t>
            </w:r>
            <w:r>
              <w:rPr>
                <w:rFonts w:hint="eastAsia" w:ascii="宋体" w:hAnsi="宋体" w:cs="仿宋_GB2312"/>
                <w:color w:val="auto"/>
                <w:sz w:val="24"/>
                <w:szCs w:val="28"/>
                <w:highlight w:val="none"/>
                <w:lang w:val="en-US" w:eastAsia="zh-CN"/>
              </w:rPr>
              <w:t xml:space="preserve">5</w:t>
            </w:r>
            <w:r>
              <w:rPr>
                <w:rFonts w:hint="eastAsia" w:ascii="宋体" w:hAnsi="宋体" w:cs="仿宋_GB2312"/>
                <w:color w:val="auto"/>
                <w:sz w:val="24"/>
                <w:szCs w:val="28"/>
                <w:highlight w:val="none"/>
              </w:rPr>
              <w:t xml:space="preserve">分)</w:t>
            </w:r>
            <w:r/>
          </w:p>
        </w:tc>
        <w:tc>
          <w:tcPr>
            <w:tcW w:w="6270" w:type="dxa"/>
            <w:vAlign w:val="top"/>
            <w:textDirection w:val="lrTb"/>
            <w:noWrap w:val="false"/>
          </w:tcPr>
          <w:p>
            <w:pPr>
              <w:keepLines w:val="0"/>
              <w:keepNext w:val="0"/>
              <w:pageBreakBefore w:val="0"/>
              <w:spacing w:line="400" w:lineRule="exact"/>
              <w:rPr>
                <w:rFonts w:ascii="宋体" w:hAnsi="宋体" w:cs="仿宋_GB2312"/>
                <w:color w:val="auto"/>
                <w:sz w:val="24"/>
                <w:szCs w:val="28"/>
                <w:highlight w:val="none"/>
                <w:lang w:val="zh-TW"/>
              </w:rPr>
            </w:pPr>
            <w:r>
              <w:rPr>
                <w:rFonts w:hint="eastAsia" w:ascii="宋体" w:hAnsi="宋体" w:cs="仿宋_GB2312"/>
                <w:color w:val="auto"/>
                <w:sz w:val="24"/>
                <w:szCs w:val="28"/>
                <w:highlight w:val="none"/>
                <w:lang w:val="en-US" w:eastAsia="zh-CN"/>
              </w:rPr>
              <w:t xml:space="preserve">1、</w:t>
            </w:r>
            <w:r>
              <w:rPr>
                <w:rFonts w:hint="eastAsia" w:ascii="宋体" w:hAnsi="宋体" w:cs="仿宋_GB2312"/>
                <w:color w:val="auto"/>
                <w:sz w:val="24"/>
                <w:szCs w:val="28"/>
                <w:highlight w:val="none"/>
                <w:lang w:val="zh-TW"/>
              </w:rPr>
              <w:t xml:space="preserve">根据</w:t>
            </w:r>
            <w:r>
              <w:rPr>
                <w:rFonts w:hint="eastAsia" w:ascii="宋体" w:hAnsi="宋体" w:cs="仿宋_GB2312"/>
                <w:color w:val="auto"/>
                <w:sz w:val="24"/>
                <w:szCs w:val="28"/>
                <w:highlight w:val="none"/>
                <w:lang w:val="zh-TW" w:eastAsia="zh-CN"/>
              </w:rPr>
              <w:t xml:space="preserve">供应商</w:t>
            </w:r>
            <w:r>
              <w:rPr>
                <w:rFonts w:hint="eastAsia" w:ascii="宋体" w:hAnsi="宋体" w:cs="仿宋_GB2312"/>
                <w:color w:val="auto"/>
                <w:sz w:val="24"/>
                <w:szCs w:val="28"/>
                <w:highlight w:val="none"/>
                <w:lang w:val="zh-TW"/>
              </w:rPr>
              <w:t xml:space="preserve">提供的服务实施方案评分</w:t>
            </w:r>
            <w:r>
              <w:rPr>
                <w:rFonts w:hint="eastAsia" w:ascii="宋体" w:hAnsi="宋体" w:cs="仿宋_GB2312"/>
                <w:color w:val="auto"/>
                <w:sz w:val="24"/>
                <w:szCs w:val="28"/>
                <w:highlight w:val="none"/>
                <w:lang w:val="zh-TW" w:eastAsia="zh-CN"/>
              </w:rPr>
              <w:t xml:space="preserve">，</w:t>
            </w:r>
            <w:r>
              <w:rPr>
                <w:rFonts w:ascii="宋体" w:hAnsi="宋体" w:eastAsia="宋体" w:cs="宋体"/>
                <w:sz w:val="24"/>
                <w:szCs w:val="24"/>
              </w:rPr>
              <w:t xml:space="preserve">服务实施方案包含</w:t>
            </w:r>
            <w:r>
              <w:rPr>
                <w:rStyle w:val="717"/>
                <w:rFonts w:ascii="宋体" w:hAnsi="宋体" w:eastAsia="宋体" w:cs="宋体"/>
                <w:b/>
                <w:bCs/>
                <w:color w:val="000000"/>
                <w:sz w:val="24"/>
                <w:szCs w:val="24"/>
              </w:rPr>
              <w:t xml:space="preserve">策划、设计、制作</w:t>
            </w:r>
            <w:r>
              <w:rPr>
                <w:rFonts w:ascii="宋体" w:hAnsi="宋体" w:eastAsia="宋体" w:cs="宋体"/>
                <w:sz w:val="24"/>
                <w:szCs w:val="24"/>
              </w:rPr>
              <w:t xml:space="preserve">全环节流程，贴合采购人素材提供要求</w:t>
            </w:r>
            <w:r>
              <w:rPr>
                <w:rFonts w:hint="eastAsia" w:ascii="宋体" w:hAnsi="宋体" w:cs="仿宋_GB2312"/>
                <w:color w:val="auto"/>
                <w:sz w:val="24"/>
                <w:szCs w:val="28"/>
                <w:highlight w:val="none"/>
                <w:lang w:val="zh-TW"/>
              </w:rPr>
              <w:t xml:space="preserve">：</w:t>
            </w:r>
            <w:r/>
          </w:p>
          <w:p>
            <w:pPr>
              <w:ind w:firstLine="480"/>
              <w:keepLines w:val="0"/>
              <w:keepNext w:val="0"/>
              <w:pageBreakBefore w:val="0"/>
              <w:spacing w:line="400" w:lineRule="exact"/>
              <w:rPr>
                <w:rFonts w:hint="eastAsia" w:ascii="宋体" w:hAnsi="宋体" w:cs="仿宋_GB2312"/>
                <w:color w:val="auto"/>
                <w:sz w:val="24"/>
                <w:szCs w:val="28"/>
                <w:highlight w:val="none"/>
                <w:lang w:val="zh-TW"/>
              </w:rPr>
            </w:pPr>
            <w:r>
              <w:rPr>
                <w:rFonts w:hint="eastAsia" w:ascii="宋体" w:hAnsi="宋体" w:cs="仿宋_GB2312"/>
                <w:color w:val="auto"/>
                <w:sz w:val="24"/>
                <w:szCs w:val="28"/>
                <w:highlight w:val="none"/>
                <w:lang w:val="en-US" w:eastAsia="zh-CN"/>
              </w:rPr>
              <w:t xml:space="preserve">提供的</w:t>
            </w:r>
            <w:r>
              <w:rPr>
                <w:rFonts w:hint="eastAsia" w:ascii="宋体" w:hAnsi="宋体" w:cs="仿宋_GB2312"/>
                <w:color w:val="auto"/>
                <w:sz w:val="24"/>
                <w:szCs w:val="28"/>
                <w:highlight w:val="none"/>
              </w:rPr>
              <w:t xml:space="preserve">服务实施方案</w:t>
            </w:r>
            <w:r>
              <w:rPr>
                <w:rFonts w:hint="eastAsia" w:ascii="宋体" w:hAnsi="宋体" w:cs="仿宋_GB2312"/>
                <w:color w:val="auto"/>
                <w:sz w:val="24"/>
                <w:szCs w:val="28"/>
                <w:highlight w:val="none"/>
                <w:lang w:val="en-US" w:eastAsia="zh-CN"/>
              </w:rPr>
              <w:t xml:space="preserve">涵盖所有环节，且</w:t>
            </w:r>
            <w:r>
              <w:rPr>
                <w:rFonts w:hint="eastAsia" w:ascii="宋体" w:hAnsi="宋体" w:cs="仿宋_GB2312"/>
                <w:color w:val="auto"/>
                <w:sz w:val="24"/>
                <w:szCs w:val="28"/>
                <w:highlight w:val="none"/>
              </w:rPr>
              <w:t xml:space="preserve">业务流程</w:t>
            </w:r>
            <w:r>
              <w:rPr>
                <w:rFonts w:ascii="宋体" w:hAnsi="宋体" w:eastAsia="宋体" w:cs="宋体"/>
                <w:sz w:val="24"/>
                <w:szCs w:val="24"/>
              </w:rPr>
              <w:t xml:space="preserve">科学、完备</w:t>
            </w:r>
            <w:r>
              <w:rPr>
                <w:rFonts w:hint="eastAsia" w:ascii="宋体" w:hAnsi="宋体" w:cs="仿宋_GB2312"/>
                <w:color w:val="auto"/>
                <w:sz w:val="24"/>
                <w:szCs w:val="28"/>
                <w:highlight w:val="none"/>
              </w:rPr>
              <w:t xml:space="preserve">、可执行</w:t>
            </w:r>
            <w:r>
              <w:rPr>
                <w:rFonts w:hint="eastAsia" w:ascii="宋体" w:hAnsi="宋体" w:cs="仿宋_GB2312"/>
                <w:color w:val="auto"/>
                <w:sz w:val="24"/>
                <w:szCs w:val="28"/>
                <w:highlight w:val="none"/>
                <w:lang w:val="en-US" w:eastAsia="zh-CN"/>
              </w:rPr>
              <w:t xml:space="preserve">的</w:t>
            </w:r>
            <w:r>
              <w:rPr>
                <w:rFonts w:hint="eastAsia" w:ascii="宋体" w:hAnsi="宋体" w:cs="仿宋_GB2312"/>
                <w:color w:val="auto"/>
                <w:sz w:val="24"/>
                <w:szCs w:val="28"/>
                <w:highlight w:val="none"/>
                <w:lang w:val="zh-TW"/>
              </w:rPr>
              <w:t xml:space="preserve">得5分</w:t>
            </w:r>
            <w:r/>
          </w:p>
          <w:p>
            <w:pPr>
              <w:ind w:firstLine="240"/>
              <w:jc w:val="both"/>
              <w:keepLines w:val="0"/>
              <w:keepNext w:val="0"/>
              <w:pageBreakBefore w:val="0"/>
              <w:spacing w:before="0" w:after="0" w:line="400" w:lineRule="exact"/>
              <w:widowControl w:val="off"/>
              <w:rPr>
                <w:rFonts w:ascii="宋体" w:hAnsi="宋体" w:eastAsia="宋体" w:cs="宋体"/>
                <w:sz w:val="24"/>
                <w:szCs w:val="24"/>
              </w:rPr>
            </w:pPr>
            <w:r>
              <w:rPr>
                <w:rFonts w:hint="eastAsia" w:ascii="宋体" w:hAnsi="宋体" w:eastAsia="宋体" w:cs="宋体"/>
                <w:sz w:val="24"/>
                <w:szCs w:val="24"/>
                <w:lang w:val="en-US" w:eastAsia="zh-CN"/>
              </w:rPr>
              <w:t xml:space="preserve">提供的服务方案</w:t>
            </w:r>
            <w:r>
              <w:rPr>
                <w:rFonts w:ascii="宋体" w:hAnsi="宋体" w:eastAsia="宋体" w:cs="宋体"/>
                <w:sz w:val="24"/>
                <w:szCs w:val="24"/>
              </w:rPr>
              <w:t xml:space="preserve">流程包含两项核心环节，较合理、有一定可执行性的得 3 分；</w:t>
            </w:r>
            <w:r/>
          </w:p>
          <w:p>
            <w:pPr>
              <w:ind w:firstLine="240"/>
              <w:jc w:val="both"/>
              <w:keepLines w:val="0"/>
              <w:keepNext w:val="0"/>
              <w:pageBreakBefore w:val="0"/>
              <w:spacing w:before="0" w:after="0" w:line="400" w:lineRule="exact"/>
              <w:widowControl w:val="off"/>
              <w:rPr>
                <w:rFonts w:hint="eastAsia" w:ascii="宋体" w:hAnsi="宋体" w:eastAsia="宋体" w:cs="仿宋_GB2312"/>
                <w:color w:val="auto"/>
                <w:sz w:val="24"/>
                <w:szCs w:val="28"/>
                <w:highlight w:val="none"/>
                <w:lang w:val="en-US" w:eastAsia="zh-CN" w:bidi="ar-SA"/>
              </w:rPr>
            </w:pPr>
            <w:r>
              <w:rPr>
                <w:rFonts w:hint="eastAsia" w:ascii="宋体" w:hAnsi="宋体" w:eastAsia="宋体" w:cs="仿宋_GB2312"/>
                <w:color w:val="auto"/>
                <w:sz w:val="24"/>
                <w:szCs w:val="28"/>
                <w:highlight w:val="none"/>
                <w:lang w:val="en-US" w:eastAsia="zh-CN" w:bidi="ar-SA"/>
              </w:rPr>
              <w:t xml:space="preserve">提供的服务实施方案</w:t>
            </w:r>
            <w:r>
              <w:rPr>
                <w:rFonts w:ascii="宋体" w:hAnsi="宋体" w:eastAsia="宋体" w:cs="宋体"/>
                <w:sz w:val="24"/>
                <w:szCs w:val="24"/>
              </w:rPr>
              <w:t xml:space="preserve">流程环节缺失、合理性一般的得 1 分；</w:t>
            </w:r>
            <w:r/>
          </w:p>
          <w:p>
            <w:pPr>
              <w:ind w:left="907" w:hanging="907"/>
              <w:jc w:val="both"/>
              <w:keepLines w:val="0"/>
              <w:keepNext w:val="0"/>
              <w:pageBreakBefore w:val="0"/>
              <w:spacing w:before="0" w:after="0" w:line="400" w:lineRule="exact"/>
              <w:tabs>
                <w:tab w:val="left" w:pos="810" w:leader="none"/>
                <w:tab w:val="left" w:pos="907" w:leader="none"/>
                <w:tab w:val="left" w:pos="1265" w:leader="none"/>
              </w:tabs>
              <w:rPr>
                <w:rFonts w:hint="eastAsia" w:ascii="Times New Roman" w:hAnsi="宋体" w:eastAsia="宋体" w:cs="Times New Roman"/>
                <w:color w:val="auto"/>
                <w:sz w:val="20"/>
                <w:szCs w:val="20"/>
                <w:highlight w:val="none"/>
                <w:lang w:val="zh-TW" w:eastAsia="zh-CN" w:bidi="ar-SA"/>
              </w:rPr>
              <w:outlineLvl w:val="2"/>
            </w:pPr>
            <w:r>
              <w:rPr>
                <w:rFonts w:hint="eastAsia" w:ascii="宋体" w:hAnsi="宋体" w:eastAsia="宋体" w:cs="仿宋_GB2312"/>
                <w:color w:val="auto"/>
                <w:sz w:val="24"/>
                <w:szCs w:val="28"/>
                <w:highlight w:val="none"/>
                <w:lang w:val="en-US" w:eastAsia="zh-CN" w:bidi="ar-SA"/>
              </w:rPr>
              <w:t xml:space="preserve">未提供不得分</w:t>
            </w:r>
            <w:r/>
          </w:p>
        </w:tc>
        <w:tc>
          <w:tcPr>
            <w:tcW w:w="942" w:type="dxa"/>
            <w:vAlign w:val="top"/>
            <w:textDirection w:val="lrTb"/>
            <w:noWrap w:val="false"/>
          </w:tcPr>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r>
            <w:r/>
          </w:p>
          <w:p>
            <w:pPr>
              <w:jc w:val="cente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 xml:space="preserve">5</w:t>
            </w:r>
            <w:r>
              <w:rPr>
                <w:rFonts w:hint="eastAsia" w:ascii="宋体" w:hAnsi="宋体" w:cs="仿宋_GB2312"/>
                <w:color w:val="auto"/>
                <w:sz w:val="24"/>
                <w:szCs w:val="28"/>
                <w:highlight w:val="none"/>
              </w:rPr>
              <w:t xml:space="preserve">分</w:t>
            </w:r>
            <w:r/>
          </w:p>
        </w:tc>
      </w:tr>
      <w:tr>
        <w:trPr>
          <w:jc w:val="center"/>
          <w:trHeight w:val="0"/>
        </w:trPr>
        <w:tc>
          <w:tcPr>
            <w:tcW w:w="980" w:type="dxa"/>
            <w:vAlign w:val="center"/>
            <w:vMerge w:val="restart"/>
            <w:textDirection w:val="lrTb"/>
            <w:noWrap w:val="false"/>
          </w:tcPr>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eastAsia" w:cs="Times New Roman"/>
                <w:color w:val="auto"/>
                <w:sz w:val="21"/>
                <w:szCs w:val="22"/>
                <w:lang w:val="en-US" w:eastAsia="zh-CN" w:bidi="ar-SA"/>
              </w:rPr>
            </w:pPr>
            <w:r>
              <w:rPr>
                <w:rFonts w:hint="eastAsia" w:cs="Times New Roman"/>
                <w:color w:val="auto"/>
                <w:sz w:val="21"/>
                <w:szCs w:val="22"/>
                <w:lang w:val="en-US" w:eastAsia="zh-CN" w:bidi="ar-SA"/>
              </w:rPr>
            </w:r>
            <w:r/>
          </w:p>
          <w:p>
            <w:pPr>
              <w:jc w:val="center"/>
              <w:spacing w:after="120"/>
              <w:widowControl w:val="off"/>
              <w:rPr>
                <w:rFonts w:hint="default" w:ascii="Times New Roman" w:hAnsi="Times New Roman" w:eastAsia="宋体" w:cs="Times New Roman"/>
                <w:color w:val="auto"/>
                <w:sz w:val="21"/>
                <w:szCs w:val="22"/>
                <w:lang w:val="en-US" w:eastAsia="zh-CN" w:bidi="ar-SA"/>
              </w:rPr>
            </w:pPr>
            <w:r>
              <w:rPr>
                <w:rFonts w:hint="eastAsia" w:cs="Times New Roman"/>
                <w:color w:val="auto"/>
                <w:sz w:val="21"/>
                <w:szCs w:val="22"/>
                <w:lang w:val="en-US" w:eastAsia="zh-CN" w:bidi="ar-SA"/>
              </w:rPr>
              <w:t xml:space="preserve">4</w:t>
            </w:r>
            <w:r/>
          </w:p>
        </w:tc>
        <w:tc>
          <w:tcPr>
            <w:tcW w:w="1340" w:type="dxa"/>
            <w:vAlign w:val="top"/>
            <w:vMerge w:val="restart"/>
            <w:textDirection w:val="lrTb"/>
            <w:noWrap w:val="false"/>
          </w:tcPr>
          <w:p>
            <w:pPr>
              <w:jc w:val="both"/>
              <w:spacing w:after="120"/>
              <w:widowControl w:val="off"/>
              <w:rPr>
                <w:rFonts w:hint="default" w:ascii="Times New Roman" w:hAnsi="Times New Roman" w:eastAsia="宋体" w:cs="Times New Roman"/>
                <w:color w:val="auto"/>
                <w:sz w:val="21"/>
                <w:szCs w:val="22"/>
                <w:lang w:val="en-US" w:eastAsia="zh-CN" w:bidi="ar-SA"/>
              </w:rPr>
            </w:pPr>
            <w:r>
              <w:rPr>
                <w:rFonts w:hint="default" w:ascii="Times New Roman" w:hAnsi="Times New Roman" w:eastAsia="宋体" w:cs="Times New Roman"/>
                <w:color w:val="auto"/>
                <w:sz w:val="21"/>
                <w:szCs w:val="22"/>
                <w:lang w:val="en-US" w:eastAsia="zh-CN" w:bidi="ar-SA"/>
              </w:rPr>
            </w:r>
            <w:r/>
          </w:p>
          <w:p>
            <w:pPr>
              <w:pStyle w:val="721"/>
              <w:rPr>
                <w:rFonts w:hint="default" w:ascii="Times New Roman" w:hAnsi="Times New Roman" w:eastAsia="宋体" w:cs="Times New Roman"/>
                <w:color w:val="auto"/>
                <w:sz w:val="21"/>
                <w:szCs w:val="22"/>
                <w:lang w:val="en-US" w:eastAsia="zh-CN" w:bidi="ar-SA"/>
              </w:rPr>
            </w:pPr>
            <w:r>
              <w:rPr>
                <w:rFonts w:hint="default" w:ascii="Times New Roman" w:hAnsi="Times New Roman" w:eastAsia="宋体" w:cs="Times New Roman"/>
                <w:color w:val="auto"/>
                <w:sz w:val="21"/>
                <w:szCs w:val="22"/>
                <w:lang w:val="en-US" w:eastAsia="zh-CN" w:bidi="ar-SA"/>
              </w:rPr>
            </w:r>
            <w:r/>
          </w:p>
          <w:p>
            <w:pPr>
              <w:rPr>
                <w:rFonts w:hint="default" w:ascii="Times New Roman" w:hAnsi="Times New Roman" w:eastAsia="宋体" w:cs="Times New Roman"/>
                <w:color w:val="auto"/>
                <w:sz w:val="21"/>
                <w:szCs w:val="22"/>
                <w:lang w:val="en-US" w:eastAsia="zh-CN" w:bidi="ar-SA"/>
              </w:rPr>
            </w:pPr>
            <w:r>
              <w:rPr>
                <w:rFonts w:hint="default" w:ascii="Times New Roman" w:hAnsi="Times New Roman" w:eastAsia="宋体" w:cs="Times New Roman"/>
                <w:color w:val="auto"/>
                <w:sz w:val="21"/>
                <w:szCs w:val="22"/>
                <w:lang w:val="en-US" w:eastAsia="zh-CN" w:bidi="ar-SA"/>
              </w:rPr>
            </w:r>
            <w:r/>
          </w:p>
          <w:p>
            <w:pPr>
              <w:pStyle w:val="721"/>
              <w:rPr>
                <w:rFonts w:hint="default" w:ascii="Times New Roman" w:hAnsi="Times New Roman" w:eastAsia="宋体" w:cs="Times New Roman"/>
                <w:color w:val="auto"/>
                <w:sz w:val="21"/>
                <w:szCs w:val="22"/>
                <w:lang w:val="en-US" w:eastAsia="zh-CN" w:bidi="ar-SA"/>
              </w:rPr>
            </w:pPr>
            <w:r>
              <w:rPr>
                <w:rFonts w:hint="default" w:ascii="Times New Roman" w:hAnsi="Times New Roman" w:eastAsia="宋体" w:cs="Times New Roman"/>
                <w:color w:val="auto"/>
                <w:sz w:val="21"/>
                <w:szCs w:val="22"/>
                <w:lang w:val="en-US" w:eastAsia="zh-CN" w:bidi="ar-SA"/>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both"/>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r>
            <w:r/>
          </w:p>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 xml:space="preserve">项目团队（20分）</w:t>
            </w:r>
            <w:r/>
          </w:p>
          <w:p>
            <w:pPr>
              <w:rPr>
                <w:rFonts w:hint="default"/>
                <w:color w:val="auto"/>
                <w:lang w:val="en-US" w:eastAsia="zh-CN"/>
              </w:rPr>
            </w:pPr>
            <w:r>
              <w:rPr>
                <w:rFonts w:hint="default"/>
                <w:color w:val="auto"/>
                <w:lang w:val="en-US" w:eastAsia="zh-CN"/>
              </w:rPr>
            </w:r>
            <w:r/>
          </w:p>
        </w:tc>
        <w:tc>
          <w:tcPr>
            <w:tcW w:w="6270" w:type="dxa"/>
            <w:vAlign w:val="top"/>
            <w:textDirection w:val="lrTb"/>
            <w:noWrap w:val="false"/>
          </w:tcPr>
          <w:p>
            <w:pPr>
              <w:keepLines w:val="0"/>
              <w:keepNext w:val="0"/>
              <w:pageBreakBefore w:val="0"/>
              <w:spacing w:line="400" w:lineRule="exact"/>
              <w:rPr>
                <w:rFonts w:hint="eastAsia" w:ascii="宋体" w:hAnsi="宋体" w:eastAsia="宋体" w:cs="仿宋_GB2312"/>
                <w:color w:val="auto"/>
                <w:sz w:val="24"/>
                <w:szCs w:val="28"/>
                <w:highlight w:val="none"/>
                <w:lang w:val="zh-TW" w:eastAsia="zh-CN"/>
              </w:rPr>
            </w:pPr>
            <w:r>
              <w:rPr>
                <w:rFonts w:hint="eastAsia" w:ascii="宋体" w:hAnsi="宋体" w:cs="仿宋_GB2312"/>
                <w:color w:val="auto"/>
                <w:sz w:val="24"/>
                <w:szCs w:val="28"/>
                <w:highlight w:val="none"/>
                <w:lang w:val="en-US" w:eastAsia="zh-CN"/>
              </w:rPr>
              <w:t xml:space="preserve">1、</w:t>
            </w:r>
            <w:r>
              <w:rPr>
                <w:rFonts w:hint="eastAsia" w:ascii="宋体" w:hAnsi="宋体" w:cs="仿宋_GB2312"/>
                <w:color w:val="auto"/>
                <w:sz w:val="24"/>
                <w:szCs w:val="28"/>
                <w:highlight w:val="none"/>
                <w:lang w:val="zh-TW"/>
              </w:rPr>
              <w:t xml:space="preserve">根据</w:t>
            </w:r>
            <w:r>
              <w:rPr>
                <w:rFonts w:hint="eastAsia" w:ascii="宋体" w:hAnsi="宋体" w:cs="仿宋_GB2312"/>
                <w:color w:val="auto"/>
                <w:sz w:val="24"/>
                <w:szCs w:val="28"/>
                <w:highlight w:val="none"/>
                <w:lang w:val="zh-TW" w:eastAsia="zh-CN"/>
              </w:rPr>
              <w:t xml:space="preserve">供应商</w:t>
            </w:r>
            <w:r>
              <w:rPr>
                <w:rFonts w:hint="eastAsia" w:ascii="宋体" w:hAnsi="宋体" w:cs="仿宋_GB2312"/>
                <w:color w:val="auto"/>
                <w:sz w:val="24"/>
                <w:szCs w:val="28"/>
                <w:highlight w:val="none"/>
                <w:lang w:val="zh-TW"/>
              </w:rPr>
              <w:t xml:space="preserve">提供的</w:t>
            </w:r>
            <w:r>
              <w:rPr>
                <w:rFonts w:hint="eastAsia" w:ascii="宋体" w:hAnsi="宋体" w:cs="仿宋_GB2312"/>
                <w:color w:val="auto"/>
                <w:sz w:val="24"/>
                <w:szCs w:val="28"/>
                <w:highlight w:val="none"/>
              </w:rPr>
              <w:t xml:space="preserve">团队经验</w:t>
            </w:r>
            <w:r>
              <w:rPr>
                <w:rFonts w:hint="eastAsia" w:ascii="宋体" w:hAnsi="宋体" w:cs="仿宋_GB2312"/>
                <w:color w:val="auto"/>
                <w:sz w:val="24"/>
                <w:szCs w:val="28"/>
                <w:highlight w:val="none"/>
                <w:lang w:val="zh-TW"/>
              </w:rPr>
              <w:t xml:space="preserve">评分</w:t>
            </w:r>
            <w:r>
              <w:rPr>
                <w:rFonts w:hint="eastAsia" w:ascii="宋体" w:hAnsi="宋体" w:cs="仿宋_GB2312"/>
                <w:color w:val="auto"/>
                <w:sz w:val="24"/>
                <w:szCs w:val="28"/>
                <w:highlight w:val="none"/>
                <w:lang w:val="zh-TW" w:eastAsia="zh-CN"/>
              </w:rPr>
              <w:t xml:space="preserve">：</w:t>
            </w:r>
            <w:r/>
          </w:p>
          <w:p>
            <w:pPr>
              <w:keepLines w:val="0"/>
              <w:keepNext w:val="0"/>
              <w:pageBreakBefore w:val="0"/>
              <w:spacing w:line="400" w:lineRule="exact"/>
              <w:rPr>
                <w:rFonts w:hint="eastAsia"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 xml:space="preserve">1.1</w:t>
            </w:r>
            <w:r>
              <w:rPr>
                <w:rFonts w:hint="eastAsia" w:ascii="宋体" w:hAnsi="宋体" w:cs="仿宋_GB2312"/>
                <w:color w:val="auto"/>
                <w:sz w:val="24"/>
                <w:szCs w:val="28"/>
                <w:highlight w:val="none"/>
                <w:lang w:val="zh-TW"/>
              </w:rPr>
              <w:t xml:space="preserve">服务团队</w:t>
            </w:r>
            <w:r>
              <w:rPr>
                <w:rFonts w:hint="eastAsia" w:ascii="宋体" w:hAnsi="宋体" w:cs="仿宋_GB2312"/>
                <w:color w:val="auto"/>
                <w:sz w:val="24"/>
                <w:szCs w:val="28"/>
                <w:highlight w:val="none"/>
                <w:lang w:val="en-US" w:eastAsia="zh-CN"/>
              </w:rPr>
              <w:t xml:space="preserve">具有</w:t>
            </w:r>
            <w:r>
              <w:rPr>
                <w:rFonts w:hint="eastAsia" w:ascii="宋体" w:hAnsi="宋体" w:cs="仿宋_GB2312"/>
                <w:color w:val="auto"/>
                <w:sz w:val="24"/>
                <w:szCs w:val="28"/>
                <w:highlight w:val="none"/>
                <w:lang w:val="zh-TW"/>
              </w:rPr>
              <w:t xml:space="preserve">广告策划、设计能力，</w:t>
            </w:r>
            <w:r>
              <w:rPr>
                <w:rFonts w:hint="eastAsia" w:ascii="宋体" w:hAnsi="宋体" w:cs="仿宋_GB2312"/>
                <w:color w:val="auto"/>
                <w:sz w:val="24"/>
                <w:szCs w:val="28"/>
                <w:highlight w:val="none"/>
                <w:lang w:val="en-US" w:eastAsia="zh-CN"/>
              </w:rPr>
              <w:t xml:space="preserve">提供类似</w:t>
            </w:r>
            <w:r>
              <w:rPr>
                <w:rFonts w:ascii="宋体" w:hAnsi="宋体" w:eastAsia="宋体" w:cs="宋体"/>
                <w:b/>
                <w:bCs/>
                <w:sz w:val="24"/>
                <w:szCs w:val="24"/>
              </w:rPr>
              <w:t xml:space="preserve">文旅/品牌</w:t>
            </w:r>
            <w:r>
              <w:rPr>
                <w:rFonts w:hint="eastAsia" w:ascii="宋体" w:hAnsi="宋体" w:cs="仿宋_GB2312"/>
                <w:color w:val="auto"/>
                <w:sz w:val="24"/>
                <w:szCs w:val="28"/>
                <w:highlight w:val="none"/>
                <w:lang w:val="en-US" w:eastAsia="zh-CN"/>
              </w:rPr>
              <w:t xml:space="preserve">平面广告设计案例截图，每提供一个得1分，本项最高得2分，</w:t>
            </w:r>
            <w:r>
              <w:rPr>
                <w:rFonts w:hint="eastAsia" w:ascii="宋体" w:hAnsi="宋体" w:cs="仿宋_GB2312"/>
                <w:color w:val="auto"/>
                <w:sz w:val="24"/>
                <w:szCs w:val="28"/>
                <w:highlight w:val="none"/>
                <w:lang w:val="zh-TW"/>
              </w:rPr>
              <w:t xml:space="preserve">不</w:t>
            </w:r>
            <w:r>
              <w:rPr>
                <w:rFonts w:hint="eastAsia" w:ascii="宋体" w:hAnsi="宋体" w:cs="仿宋_GB2312"/>
                <w:color w:val="auto"/>
                <w:sz w:val="24"/>
                <w:szCs w:val="28"/>
                <w:highlight w:val="none"/>
                <w:lang w:val="en-US" w:eastAsia="zh-CN"/>
              </w:rPr>
              <w:t xml:space="preserve">提供不得分</w:t>
            </w:r>
            <w:r>
              <w:rPr>
                <w:rFonts w:hint="eastAsia" w:ascii="宋体" w:hAnsi="宋体" w:cs="仿宋_GB2312"/>
                <w:color w:val="auto"/>
                <w:sz w:val="24"/>
                <w:szCs w:val="28"/>
                <w:highlight w:val="none"/>
                <w:lang w:val="zh-TW"/>
              </w:rPr>
              <w:t xml:space="preserve">；</w:t>
            </w:r>
            <w:r/>
          </w:p>
          <w:p>
            <w:pPr>
              <w:keepLines w:val="0"/>
              <w:keepNext w:val="0"/>
              <w:pageBreakBefore w:val="0"/>
              <w:spacing w:line="400" w:lineRule="exact"/>
              <w:rPr>
                <w:rFonts w:hint="eastAsia"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 xml:space="preserve">1.2</w:t>
            </w:r>
            <w:r>
              <w:rPr>
                <w:rFonts w:hint="eastAsia" w:ascii="宋体" w:hAnsi="宋体" w:cs="仿宋_GB2312"/>
                <w:color w:val="auto"/>
                <w:sz w:val="24"/>
                <w:szCs w:val="28"/>
                <w:highlight w:val="none"/>
              </w:rPr>
              <w:t xml:space="preserve">服务团队</w:t>
            </w:r>
            <w:r>
              <w:rPr>
                <w:rFonts w:hint="eastAsia" w:ascii="宋体" w:hAnsi="宋体" w:cs="仿宋_GB2312"/>
                <w:color w:val="auto"/>
                <w:sz w:val="24"/>
                <w:szCs w:val="28"/>
                <w:highlight w:val="none"/>
                <w:lang w:val="en-US" w:eastAsia="zh-CN"/>
              </w:rPr>
              <w:t xml:space="preserve">具</w:t>
            </w:r>
            <w:r>
              <w:rPr>
                <w:rFonts w:hint="eastAsia" w:ascii="宋体" w:hAnsi="宋体" w:cs="仿宋_GB2312"/>
                <w:color w:val="auto"/>
                <w:sz w:val="24"/>
                <w:szCs w:val="28"/>
                <w:highlight w:val="none"/>
              </w:rPr>
              <w:t xml:space="preserve">有完备视频制作能力，</w:t>
            </w:r>
            <w:r>
              <w:rPr>
                <w:rFonts w:hint="eastAsia" w:ascii="宋体" w:hAnsi="宋体" w:cs="仿宋_GB2312"/>
                <w:color w:val="auto"/>
                <w:sz w:val="24"/>
                <w:szCs w:val="28"/>
                <w:highlight w:val="none"/>
                <w:lang w:val="en-US" w:eastAsia="zh-CN"/>
              </w:rPr>
              <w:t xml:space="preserve">提供类似</w:t>
            </w:r>
            <w:r>
              <w:rPr>
                <w:rFonts w:ascii="宋体" w:hAnsi="宋体" w:eastAsia="宋体" w:cs="宋体"/>
                <w:b/>
                <w:bCs/>
                <w:sz w:val="24"/>
                <w:szCs w:val="24"/>
              </w:rPr>
              <w:t xml:space="preserve">文旅/品牌</w:t>
            </w:r>
            <w:r>
              <w:rPr>
                <w:rFonts w:hint="eastAsia" w:ascii="宋体" w:hAnsi="宋体" w:cs="仿宋_GB2312"/>
                <w:color w:val="auto"/>
                <w:sz w:val="24"/>
                <w:szCs w:val="28"/>
                <w:highlight w:val="none"/>
                <w:lang w:val="en-US" w:eastAsia="zh-CN"/>
              </w:rPr>
              <w:t xml:space="preserve">视频广告案列内容截图，每提供一个得1分，本项最高得2分，</w:t>
            </w:r>
            <w:r>
              <w:rPr>
                <w:rFonts w:hint="eastAsia" w:ascii="宋体" w:hAnsi="宋体" w:cs="仿宋_GB2312"/>
                <w:color w:val="auto"/>
                <w:sz w:val="24"/>
                <w:szCs w:val="28"/>
                <w:highlight w:val="none"/>
                <w:lang w:val="zh-TW"/>
              </w:rPr>
              <w:t xml:space="preserve">不</w:t>
            </w:r>
            <w:r>
              <w:rPr>
                <w:rFonts w:hint="eastAsia" w:ascii="宋体" w:hAnsi="宋体" w:cs="仿宋_GB2312"/>
                <w:color w:val="auto"/>
                <w:sz w:val="24"/>
                <w:szCs w:val="28"/>
                <w:highlight w:val="none"/>
                <w:lang w:val="en-US" w:eastAsia="zh-CN"/>
              </w:rPr>
              <w:t xml:space="preserve">提供不得分</w:t>
            </w:r>
            <w:r>
              <w:rPr>
                <w:rFonts w:hint="eastAsia" w:ascii="宋体" w:hAnsi="宋体" w:cs="仿宋_GB2312"/>
                <w:color w:val="auto"/>
                <w:sz w:val="24"/>
                <w:szCs w:val="28"/>
                <w:highlight w:val="none"/>
                <w:lang w:val="zh-TW"/>
              </w:rPr>
              <w:t xml:space="preserve">；</w:t>
            </w:r>
            <w:r/>
          </w:p>
          <w:p>
            <w:pPr>
              <w:keepLines w:val="0"/>
              <w:keepNext w:val="0"/>
              <w:pageBreakBefore w:val="0"/>
              <w:spacing w:line="400" w:lineRule="exact"/>
              <w:rPr>
                <w:rFonts w:hint="default"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 xml:space="preserve">1.3</w:t>
            </w:r>
            <w:r>
              <w:rPr>
                <w:rFonts w:hint="eastAsia" w:ascii="宋体" w:hAnsi="宋体" w:cs="仿宋_GB2312"/>
                <w:color w:val="auto"/>
                <w:sz w:val="24"/>
                <w:szCs w:val="28"/>
                <w:highlight w:val="none"/>
              </w:rPr>
              <w:t xml:space="preserve">服务团队有全流程客户服务</w:t>
            </w:r>
            <w:r>
              <w:rPr>
                <w:rFonts w:hint="eastAsia" w:ascii="宋体" w:hAnsi="宋体" w:cs="仿宋_GB2312"/>
                <w:color w:val="auto"/>
                <w:sz w:val="24"/>
                <w:szCs w:val="28"/>
                <w:highlight w:val="none"/>
                <w:lang w:val="zh-TW"/>
              </w:rPr>
              <w:t xml:space="preserve">经验，具备该项目实施的能力。</w:t>
            </w:r>
            <w:r>
              <w:rPr>
                <w:rFonts w:hint="eastAsia" w:ascii="宋体" w:hAnsi="宋体" w:cs="仿宋_GB2312"/>
                <w:color w:val="auto"/>
                <w:sz w:val="24"/>
                <w:szCs w:val="28"/>
                <w:highlight w:val="none"/>
                <w:lang w:val="en-US" w:eastAsia="zh-CN"/>
              </w:rPr>
              <w:t xml:space="preserve">提供</w:t>
            </w:r>
            <w:r>
              <w:rPr>
                <w:rFonts w:ascii="宋体" w:hAnsi="宋体" w:eastAsia="宋体" w:cs="宋体"/>
                <w:sz w:val="24"/>
                <w:szCs w:val="24"/>
              </w:rPr>
              <w:t xml:space="preserve">2022年</w:t>
            </w:r>
            <w:r>
              <w:rPr>
                <w:rFonts w:hint="eastAsia" w:ascii="宋体" w:hAnsi="宋体" w:cs="宋体"/>
                <w:sz w:val="24"/>
                <w:szCs w:val="24"/>
                <w:lang w:val="en-US" w:eastAsia="zh-CN"/>
              </w:rPr>
              <w:t xml:space="preserve">1</w:t>
            </w:r>
            <w:r>
              <w:rPr>
                <w:rFonts w:ascii="宋体" w:hAnsi="宋体" w:eastAsia="宋体" w:cs="宋体"/>
                <w:sz w:val="24"/>
                <w:szCs w:val="24"/>
              </w:rPr>
              <w:t xml:space="preserve">月</w:t>
            </w: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日以来</w:t>
            </w:r>
            <w:r>
              <w:rPr>
                <w:rFonts w:hint="eastAsia" w:ascii="宋体" w:hAnsi="宋体" w:cs="仿宋_GB2312"/>
                <w:color w:val="auto"/>
                <w:sz w:val="24"/>
                <w:szCs w:val="28"/>
                <w:highlight w:val="none"/>
                <w:lang w:val="en-US" w:eastAsia="zh-CN"/>
              </w:rPr>
              <w:t xml:space="preserve">承担过全流程客户服务经验的案例（</w:t>
            </w:r>
            <w:r>
              <w:rPr>
                <w:rFonts w:ascii="宋体" w:hAnsi="宋体" w:eastAsia="宋体" w:cs="宋体"/>
                <w:sz w:val="24"/>
                <w:szCs w:val="24"/>
              </w:rPr>
              <w:t xml:space="preserve">含合同关键页</w:t>
            </w:r>
            <w:r>
              <w:rPr>
                <w:rFonts w:hint="eastAsia" w:ascii="宋体" w:hAnsi="宋体" w:cs="仿宋_GB2312"/>
                <w:color w:val="auto"/>
                <w:sz w:val="24"/>
                <w:szCs w:val="28"/>
                <w:highlight w:val="none"/>
                <w:lang w:val="en-US" w:eastAsia="zh-CN"/>
              </w:rPr>
              <w:t xml:space="preserve">）。每提供一个案例的得2分，本项最高得6分，</w:t>
            </w:r>
            <w:r>
              <w:rPr>
                <w:rFonts w:hint="eastAsia" w:ascii="宋体" w:hAnsi="宋体" w:cs="仿宋_GB2312"/>
                <w:b/>
                <w:bCs/>
                <w:color w:val="auto"/>
                <w:sz w:val="24"/>
                <w:szCs w:val="28"/>
                <w:highlight w:val="none"/>
                <w:lang w:val="en-US" w:eastAsia="zh-CN"/>
              </w:rPr>
              <w:t xml:space="preserve">提供相关案例证明材料及合同</w:t>
            </w:r>
            <w:r>
              <w:rPr>
                <w:rFonts w:hint="eastAsia" w:ascii="宋体" w:hAnsi="宋体" w:cs="仿宋_GB2312"/>
                <w:color w:val="auto"/>
                <w:sz w:val="24"/>
                <w:szCs w:val="28"/>
                <w:highlight w:val="none"/>
                <w:lang w:val="en-US" w:eastAsia="zh-CN"/>
              </w:rPr>
              <w:t xml:space="preserve">。</w:t>
            </w:r>
            <w:r/>
          </w:p>
          <w:p>
            <w:pPr>
              <w:keepLines w:val="0"/>
              <w:keepNext w:val="0"/>
              <w:pageBreakBefore w:val="0"/>
              <w:spacing w:line="400" w:lineRule="exact"/>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 xml:space="preserve">1.4</w:t>
            </w:r>
            <w:r>
              <w:rPr>
                <w:rFonts w:hint="eastAsia" w:ascii="宋体" w:hAnsi="宋体" w:cs="仿宋_GB2312"/>
                <w:color w:val="auto"/>
                <w:sz w:val="24"/>
                <w:szCs w:val="28"/>
                <w:highlight w:val="none"/>
                <w:lang w:val="zh-TW"/>
              </w:rPr>
              <w:t xml:space="preserve">服务团队</w:t>
            </w:r>
            <w:r>
              <w:rPr>
                <w:rFonts w:hint="eastAsia" w:ascii="宋体" w:hAnsi="宋体" w:cs="仿宋_GB2312"/>
                <w:color w:val="auto"/>
                <w:sz w:val="24"/>
                <w:szCs w:val="28"/>
                <w:highlight w:val="none"/>
              </w:rPr>
              <w:t xml:space="preserve">主要负责人</w:t>
            </w:r>
            <w:r>
              <w:rPr>
                <w:rFonts w:hint="eastAsia" w:ascii="宋体" w:hAnsi="宋体" w:cs="仿宋_GB2312"/>
                <w:color w:val="auto"/>
                <w:sz w:val="24"/>
                <w:szCs w:val="28"/>
                <w:highlight w:val="none"/>
                <w:lang w:val="en-US" w:eastAsia="zh-CN"/>
              </w:rPr>
              <w:t xml:space="preserve">具有项目管理经验，</w:t>
            </w:r>
            <w:r>
              <w:rPr>
                <w:rFonts w:ascii="宋体" w:hAnsi="宋体" w:eastAsia="宋体" w:cs="宋体"/>
                <w:sz w:val="24"/>
                <w:szCs w:val="24"/>
              </w:rPr>
              <w:t xml:space="preserve">提供2022 年1月1日以来</w:t>
            </w:r>
            <w:r>
              <w:rPr>
                <w:rFonts w:hint="eastAsia" w:ascii="宋体" w:hAnsi="宋体" w:cs="仿宋_GB2312"/>
                <w:color w:val="auto"/>
                <w:sz w:val="24"/>
                <w:szCs w:val="28"/>
                <w:highlight w:val="none"/>
                <w:lang w:val="en-US" w:eastAsia="zh-CN"/>
              </w:rPr>
              <w:t xml:space="preserve">负责过类似项目案例并提供类似项目证明材料（</w:t>
            </w:r>
            <w:r>
              <w:rPr>
                <w:rFonts w:ascii="宋体" w:hAnsi="宋体" w:eastAsia="宋体" w:cs="宋体"/>
                <w:sz w:val="24"/>
                <w:szCs w:val="24"/>
              </w:rPr>
              <w:t xml:space="preserve">含合同及负责人任职证明</w:t>
            </w:r>
            <w:r>
              <w:rPr>
                <w:rFonts w:hint="eastAsia" w:ascii="宋体" w:hAnsi="宋体" w:cs="仿宋_GB2312"/>
                <w:color w:val="auto"/>
                <w:sz w:val="24"/>
                <w:szCs w:val="28"/>
                <w:highlight w:val="none"/>
                <w:lang w:val="en-US" w:eastAsia="zh-CN"/>
              </w:rPr>
              <w:t xml:space="preserve">）</w:t>
            </w:r>
            <w:r>
              <w:rPr>
                <w:rFonts w:hint="eastAsia" w:ascii="宋体" w:hAnsi="宋体" w:cs="仿宋_GB2312"/>
                <w:color w:val="auto"/>
                <w:sz w:val="24"/>
                <w:szCs w:val="28"/>
                <w:highlight w:val="none"/>
              </w:rPr>
              <w:t xml:space="preserve">，</w:t>
            </w:r>
            <w:r>
              <w:rPr>
                <w:rFonts w:hint="eastAsia" w:ascii="宋体" w:hAnsi="宋体" w:cs="仿宋_GB2312"/>
                <w:color w:val="auto"/>
                <w:sz w:val="24"/>
                <w:szCs w:val="28"/>
                <w:highlight w:val="none"/>
                <w:lang w:val="en-US" w:eastAsia="zh-CN"/>
              </w:rPr>
              <w:t xml:space="preserve">每提供一个得2</w:t>
            </w:r>
            <w:r>
              <w:rPr>
                <w:rFonts w:hint="eastAsia" w:ascii="宋体" w:hAnsi="宋体" w:cs="仿宋_GB2312"/>
                <w:color w:val="auto"/>
                <w:sz w:val="24"/>
                <w:szCs w:val="28"/>
                <w:highlight w:val="none"/>
                <w:lang w:val="zh-TW"/>
              </w:rPr>
              <w:t xml:space="preserve">分，</w:t>
            </w:r>
            <w:r>
              <w:rPr>
                <w:rFonts w:hint="eastAsia" w:ascii="宋体" w:hAnsi="宋体" w:cs="仿宋_GB2312"/>
                <w:color w:val="auto"/>
                <w:sz w:val="24"/>
                <w:szCs w:val="28"/>
                <w:highlight w:val="none"/>
                <w:lang w:val="en-US" w:eastAsia="zh-CN"/>
              </w:rPr>
              <w:t xml:space="preserve">本项最高得5分。</w:t>
            </w:r>
            <w:r/>
          </w:p>
          <w:p>
            <w:pPr>
              <w:keepLines w:val="0"/>
              <w:keepNext w:val="0"/>
              <w:pageBreakBefore w:val="0"/>
              <w:spacing w:line="400" w:lineRule="exact"/>
              <w:rPr>
                <w:rFonts w:hint="eastAsia"/>
                <w:color w:val="auto"/>
                <w:highlight w:val="none"/>
                <w:lang w:val="zh-TW"/>
              </w:rPr>
            </w:pPr>
            <w:r>
              <w:rPr>
                <w:rFonts w:hint="eastAsia" w:ascii="宋体" w:hAnsi="宋体" w:cs="仿宋_GB2312"/>
                <w:b/>
                <w:bCs/>
                <w:color w:val="auto"/>
                <w:sz w:val="24"/>
                <w:szCs w:val="28"/>
                <w:highlight w:val="none"/>
                <w:lang w:val="en-US" w:eastAsia="zh-CN"/>
              </w:rPr>
              <w:t xml:space="preserve">未提供证明材料不得分</w:t>
            </w:r>
            <w:r>
              <w:rPr>
                <w:rFonts w:hint="eastAsia" w:ascii="宋体" w:hAnsi="宋体" w:cs="仿宋_GB2312"/>
                <w:b/>
                <w:bCs/>
                <w:color w:val="auto"/>
                <w:sz w:val="24"/>
                <w:szCs w:val="28"/>
                <w:highlight w:val="none"/>
                <w:lang w:val="zh-TW"/>
              </w:rPr>
              <w:t xml:space="preserve">。</w:t>
            </w:r>
            <w:r/>
          </w:p>
        </w:tc>
        <w:tc>
          <w:tcPr>
            <w:tcW w:w="942" w:type="dxa"/>
            <w:vAlign w:val="center"/>
            <w:textDirection w:val="lrTb"/>
            <w:noWrap w:val="false"/>
          </w:tcPr>
          <w:p>
            <w:pPr>
              <w:jc w:val="center"/>
              <w:spacing w:after="120"/>
              <w:widowControl w:val="off"/>
              <w:rPr>
                <w:rFonts w:hint="default" w:ascii="Times New Roman" w:hAnsi="Times New Roman" w:eastAsia="宋体" w:cs="Times New Roman"/>
                <w:color w:val="auto"/>
                <w:sz w:val="21"/>
                <w:szCs w:val="22"/>
                <w:lang w:val="en-US" w:eastAsia="zh-CN" w:bidi="ar-SA"/>
              </w:rPr>
            </w:pPr>
            <w:r>
              <w:rPr>
                <w:rFonts w:hint="eastAsia" w:cs="Times New Roman"/>
                <w:color w:val="auto"/>
                <w:sz w:val="21"/>
                <w:szCs w:val="22"/>
                <w:lang w:val="en-US" w:eastAsia="zh-CN" w:bidi="ar-SA"/>
              </w:rPr>
              <w:t xml:space="preserve">15分</w:t>
            </w:r>
            <w:r/>
          </w:p>
        </w:tc>
      </w:tr>
      <w:tr>
        <w:trPr>
          <w:jc w:val="center"/>
          <w:trHeight w:val="90"/>
        </w:trPr>
        <w:tc>
          <w:tcPr>
            <w:tcW w:w="980" w:type="dxa"/>
            <w:vAlign w:val="top"/>
            <w:vMerge w:val="continue"/>
            <w:textDirection w:val="lrTb"/>
            <w:noWrap w:val="false"/>
          </w:tcPr>
          <w:p>
            <w:pPr>
              <w:jc w:val="center"/>
              <w:spacing w:after="120"/>
              <w:widowControl w:val="off"/>
              <w:rPr>
                <w:rFonts w:hint="default" w:ascii="Times New Roman" w:hAnsi="Times New Roman" w:eastAsia="宋体" w:cs="Times New Roman"/>
                <w:color w:val="auto"/>
                <w:sz w:val="21"/>
                <w:szCs w:val="22"/>
                <w:lang w:val="en-US" w:eastAsia="zh-CN" w:bidi="ar-SA"/>
              </w:rPr>
            </w:pPr>
            <w:r>
              <w:rPr>
                <w:rFonts w:hint="default" w:ascii="Times New Roman" w:hAnsi="Times New Roman" w:eastAsia="宋体" w:cs="Times New Roman"/>
                <w:color w:val="auto"/>
                <w:sz w:val="21"/>
                <w:szCs w:val="22"/>
                <w:lang w:val="en-US" w:eastAsia="zh-CN" w:bidi="ar-SA"/>
              </w:rPr>
            </w:r>
            <w:r/>
          </w:p>
        </w:tc>
        <w:tc>
          <w:tcPr>
            <w:tcW w:w="1340" w:type="dxa"/>
            <w:vAlign w:val="top"/>
            <w:vMerge w:val="continue"/>
            <w:textDirection w:val="lrTb"/>
            <w:noWrap w:val="false"/>
          </w:tcPr>
          <w:p>
            <w:pPr>
              <w:jc w:val="both"/>
              <w:spacing w:after="120"/>
              <w:widowControl w:val="off"/>
              <w:rPr>
                <w:rFonts w:hint="default" w:ascii="Times New Roman" w:hAnsi="Times New Roman" w:eastAsia="宋体" w:cs="Times New Roman"/>
                <w:color w:val="auto"/>
                <w:sz w:val="21"/>
                <w:szCs w:val="22"/>
                <w:lang w:val="en-US" w:eastAsia="zh-CN" w:bidi="ar-SA"/>
              </w:rPr>
            </w:pPr>
            <w:r>
              <w:rPr>
                <w:rFonts w:hint="default" w:ascii="Times New Roman" w:hAnsi="Times New Roman" w:eastAsia="宋体" w:cs="Times New Roman"/>
                <w:color w:val="auto"/>
                <w:sz w:val="21"/>
                <w:szCs w:val="22"/>
                <w:lang w:val="en-US" w:eastAsia="zh-CN" w:bidi="ar-SA"/>
              </w:rPr>
            </w:r>
            <w:r/>
          </w:p>
        </w:tc>
        <w:tc>
          <w:tcPr>
            <w:tcW w:w="6270" w:type="dxa"/>
            <w:vAlign w:val="top"/>
            <w:textDirection w:val="lrTb"/>
            <w:noWrap w:val="false"/>
          </w:tcPr>
          <w:p>
            <w:pPr>
              <w:keepLines w:val="0"/>
              <w:keepNext w:val="0"/>
              <w:pageBreakBefore w:val="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2、结合采购需求中的</w:t>
            </w:r>
            <w:r>
              <w:rPr>
                <w:rFonts w:hint="eastAsia" w:ascii="宋体" w:hAnsi="宋体" w:eastAsia="宋体" w:cs="宋体"/>
                <w:color w:val="auto"/>
                <w:sz w:val="24"/>
                <w:szCs w:val="24"/>
                <w:highlight w:val="none"/>
              </w:rPr>
              <w:t xml:space="preserve">服务团队组织架构</w:t>
            </w:r>
            <w:r>
              <w:rPr>
                <w:rFonts w:hint="eastAsia" w:ascii="宋体" w:hAnsi="宋体" w:cs="宋体"/>
                <w:color w:val="auto"/>
                <w:sz w:val="24"/>
                <w:szCs w:val="24"/>
                <w:highlight w:val="none"/>
                <w:lang w:val="en-US" w:eastAsia="zh-CN"/>
              </w:rPr>
              <w:t xml:space="preserve">对服务人员分工进行划分。</w:t>
            </w:r>
            <w:r/>
          </w:p>
          <w:p>
            <w:pP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人员配置安排</w:t>
            </w:r>
            <w:r>
              <w:rPr>
                <w:rFonts w:hint="default" w:ascii="宋体" w:hAnsi="宋体" w:eastAsia="宋体" w:cs="宋体"/>
                <w:color w:val="auto"/>
                <w:sz w:val="24"/>
                <w:szCs w:val="24"/>
                <w:highlight w:val="none"/>
              </w:rPr>
              <w:t xml:space="preserve">条理清晰，针对</w:t>
            </w:r>
            <w:r>
              <w:rPr>
                <w:rStyle w:val="717"/>
                <w:rFonts w:ascii="宋体" w:hAnsi="宋体" w:eastAsia="宋体" w:cs="宋体"/>
                <w:b/>
                <w:bCs/>
                <w:color w:val="000000"/>
                <w:sz w:val="24"/>
                <w:szCs w:val="24"/>
              </w:rPr>
              <w:t xml:space="preserve">策划、设计、运营</w:t>
            </w:r>
            <w:r>
              <w:rPr>
                <w:rStyle w:val="717"/>
                <w:rFonts w:hint="eastAsia" w:ascii="宋体" w:hAnsi="宋体" w:eastAsia="宋体" w:cs="宋体"/>
                <w:b/>
                <w:bCs/>
                <w:color w:val="000000"/>
                <w:sz w:val="24"/>
                <w:szCs w:val="24"/>
                <w:lang w:val="en-US" w:eastAsia="zh-CN"/>
              </w:rPr>
              <w:t xml:space="preserve">等核心岗位</w:t>
            </w:r>
            <w:r>
              <w:rPr>
                <w:rFonts w:hint="eastAsia" w:ascii="宋体" w:hAnsi="宋体" w:cs="宋体"/>
                <w:color w:val="auto"/>
                <w:sz w:val="24"/>
                <w:szCs w:val="24"/>
                <w:highlight w:val="none"/>
                <w:lang w:val="en-US" w:eastAsia="zh-CN"/>
              </w:rPr>
              <w:t xml:space="preserve">分工</w:t>
            </w:r>
            <w:r>
              <w:rPr>
                <w:rFonts w:hint="default" w:ascii="宋体" w:hAnsi="宋体" w:eastAsia="宋体" w:cs="宋体"/>
                <w:color w:val="auto"/>
                <w:sz w:val="24"/>
                <w:szCs w:val="24"/>
                <w:highlight w:val="none"/>
              </w:rPr>
              <w:t xml:space="preserve">明确</w:t>
            </w:r>
            <w:r>
              <w:rPr>
                <w:rFonts w:hint="eastAsia" w:ascii="宋体" w:hAnsi="宋体" w:cs="宋体"/>
                <w:color w:val="auto"/>
                <w:sz w:val="24"/>
                <w:szCs w:val="24"/>
                <w:highlight w:val="none"/>
                <w:lang w:eastAsia="zh-CN"/>
              </w:rPr>
              <w:t xml:space="preserve">，</w:t>
            </w:r>
            <w:r>
              <w:rPr>
                <w:rFonts w:ascii="宋体" w:hAnsi="宋体" w:eastAsia="宋体" w:cs="宋体"/>
                <w:sz w:val="24"/>
                <w:szCs w:val="24"/>
              </w:rPr>
              <w:t xml:space="preserve">人员完全覆盖项目要求，且</w:t>
            </w:r>
            <w:r>
              <w:rPr>
                <w:rStyle w:val="717"/>
                <w:rFonts w:ascii="宋体" w:hAnsi="宋体" w:eastAsia="宋体" w:cs="宋体"/>
                <w:b/>
                <w:bCs/>
                <w:color w:val="000000"/>
                <w:sz w:val="24"/>
                <w:szCs w:val="24"/>
              </w:rPr>
              <w:t xml:space="preserve">所有核心岗位人员均有相关操作经验</w:t>
            </w:r>
            <w:r>
              <w:rPr>
                <w:rFonts w:ascii="宋体" w:hAnsi="宋体" w:eastAsia="宋体" w:cs="宋体"/>
                <w:sz w:val="24"/>
                <w:szCs w:val="24"/>
              </w:rPr>
              <w:t xml:space="preserve">的</w:t>
            </w:r>
            <w:r>
              <w:rPr>
                <w:rFonts w:hint="default"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5</w:t>
            </w:r>
            <w:r>
              <w:rPr>
                <w:rFonts w:hint="default" w:ascii="宋体" w:hAnsi="宋体" w:eastAsia="宋体" w:cs="宋体"/>
                <w:color w:val="auto"/>
                <w:sz w:val="24"/>
                <w:szCs w:val="24"/>
                <w:highlight w:val="none"/>
              </w:rPr>
              <w:t xml:space="preserve">分；</w:t>
            </w:r>
            <w:r/>
          </w:p>
          <w:p>
            <w:pP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2.2</w:t>
            </w:r>
            <w:r>
              <w:rPr>
                <w:rFonts w:ascii="宋体" w:hAnsi="宋体" w:eastAsia="宋体" w:cs="宋体"/>
                <w:sz w:val="24"/>
                <w:szCs w:val="24"/>
              </w:rPr>
              <w:t xml:space="preserve">人员配置条理清晰，核心岗位分工明确，人员基本覆盖项目要求，且</w:t>
            </w:r>
            <w:r>
              <w:rPr>
                <w:rStyle w:val="717"/>
                <w:rFonts w:ascii="宋体" w:hAnsi="宋体" w:eastAsia="宋体" w:cs="宋体"/>
                <w:b/>
                <w:bCs/>
                <w:color w:val="000000"/>
                <w:sz w:val="24"/>
                <w:szCs w:val="24"/>
              </w:rPr>
              <w:t xml:space="preserve">项目管理人员有相关操作经验</w:t>
            </w:r>
            <w:r>
              <w:rPr>
                <w:rFonts w:ascii="宋体" w:hAnsi="宋体" w:eastAsia="宋体" w:cs="宋体"/>
                <w:sz w:val="24"/>
                <w:szCs w:val="24"/>
              </w:rPr>
              <w:t xml:space="preserve">的得</w:t>
            </w: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rPr>
              <w:t xml:space="preserve">分；</w:t>
            </w:r>
            <w:r/>
          </w:p>
          <w:p>
            <w:pPr>
              <w:keepLines w:val="0"/>
              <w:keepNext w:val="0"/>
              <w:pageBreakBefore w:val="0"/>
              <w:spacing w:line="400" w:lineRule="exact"/>
              <w:rPr>
                <w:rFonts w:hint="eastAsia"/>
                <w:color w:val="auto"/>
                <w:highlight w:val="none"/>
                <w:lang w:val="zh-TW"/>
              </w:rPr>
            </w:pPr>
            <w:r>
              <w:rPr>
                <w:rFonts w:hint="eastAsia" w:ascii="宋体" w:hAnsi="宋体" w:cs="宋体"/>
                <w:color w:val="auto"/>
                <w:sz w:val="24"/>
                <w:szCs w:val="24"/>
                <w:highlight w:val="none"/>
                <w:lang w:val="en-US" w:eastAsia="zh-CN"/>
              </w:rPr>
              <w:t xml:space="preserve">2.3</w:t>
            </w:r>
            <w:r>
              <w:rPr>
                <w:rFonts w:ascii="宋体" w:hAnsi="宋体" w:eastAsia="宋体" w:cs="宋体"/>
                <w:sz w:val="24"/>
                <w:szCs w:val="24"/>
              </w:rPr>
              <w:t xml:space="preserve">人员配置混乱，核心岗位分工模糊，人员仅勉强达到项目基本要求的得 1 分</w:t>
            </w:r>
            <w:r>
              <w:rPr>
                <w:rFonts w:hint="default" w:ascii="宋体" w:hAnsi="宋体" w:eastAsia="宋体" w:cs="宋体"/>
                <w:color w:val="auto"/>
                <w:sz w:val="24"/>
                <w:szCs w:val="24"/>
                <w:highlight w:val="none"/>
              </w:rPr>
              <w:t xml:space="preserve">，未提供不得分。</w:t>
            </w:r>
            <w:r/>
          </w:p>
        </w:tc>
        <w:tc>
          <w:tcPr>
            <w:tcW w:w="942" w:type="dxa"/>
            <w:vAlign w:val="center"/>
            <w:textDirection w:val="lrTb"/>
            <w:noWrap w:val="false"/>
          </w:tcPr>
          <w:p>
            <w:pPr>
              <w:jc w:val="center"/>
              <w:spacing w:after="120"/>
              <w:widowControl w:val="off"/>
              <w:rPr>
                <w:rFonts w:hint="default" w:ascii="Times New Roman" w:hAnsi="Times New Roman" w:eastAsia="宋体" w:cs="Times New Roman"/>
                <w:color w:val="auto"/>
                <w:sz w:val="21"/>
                <w:szCs w:val="22"/>
                <w:lang w:val="en-US" w:eastAsia="zh-CN" w:bidi="ar-SA"/>
              </w:rPr>
            </w:pPr>
            <w:r>
              <w:rPr>
                <w:rFonts w:hint="eastAsia" w:cs="Times New Roman"/>
                <w:color w:val="auto"/>
                <w:sz w:val="21"/>
                <w:szCs w:val="22"/>
                <w:lang w:val="en-US" w:eastAsia="zh-CN" w:bidi="ar-SA"/>
              </w:rPr>
              <w:t xml:space="preserve">5分</w:t>
            </w:r>
            <w:r/>
          </w:p>
        </w:tc>
      </w:tr>
      <w:tr>
        <w:trPr>
          <w:jc w:val="center"/>
          <w:trHeight w:val="427"/>
        </w:trPr>
        <w:tc>
          <w:tcPr>
            <w:tcW w:w="980" w:type="dxa"/>
            <w:vAlign w:val="center"/>
            <w:textDirection w:val="lrTb"/>
            <w:noWrap w:val="false"/>
          </w:tcPr>
          <w:p>
            <w:pPr>
              <w:jc w:val="center"/>
              <w:spacing w:line="360" w:lineRule="auto"/>
              <w:rPr>
                <w:rFonts w:hint="eastAsia"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 xml:space="preserve">5</w:t>
            </w:r>
            <w:r/>
          </w:p>
        </w:tc>
        <w:tc>
          <w:tcPr>
            <w:tcW w:w="1340" w:type="dxa"/>
            <w:vAlign w:val="center"/>
            <w:textDirection w:val="lrTb"/>
            <w:noWrap w:val="false"/>
          </w:tcPr>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增值服务</w:t>
            </w:r>
            <w:r/>
          </w:p>
          <w:p>
            <w:pPr>
              <w:jc w:val="cente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w:t>
            </w:r>
            <w:r>
              <w:rPr>
                <w:rFonts w:ascii="宋体" w:hAnsi="宋体" w:cs="仿宋_GB2312"/>
                <w:color w:val="auto"/>
                <w:sz w:val="24"/>
                <w:szCs w:val="28"/>
                <w:highlight w:val="none"/>
              </w:rPr>
              <w:t xml:space="preserve">10</w:t>
            </w:r>
            <w:r>
              <w:rPr>
                <w:rFonts w:hint="eastAsia" w:ascii="宋体" w:hAnsi="宋体" w:cs="仿宋_GB2312"/>
                <w:color w:val="auto"/>
                <w:sz w:val="24"/>
                <w:szCs w:val="28"/>
                <w:highlight w:val="none"/>
              </w:rPr>
              <w:t xml:space="preserve">分）</w:t>
            </w:r>
            <w:r/>
          </w:p>
        </w:tc>
        <w:tc>
          <w:tcPr>
            <w:tcW w:w="6270" w:type="dxa"/>
            <w:vAlign w:val="top"/>
            <w:textDirection w:val="lrTb"/>
            <w:noWrap w:val="false"/>
          </w:tcPr>
          <w:p>
            <w:pPr>
              <w:keepLines w:val="0"/>
              <w:keepNext w:val="0"/>
              <w:pageBreakBefore w:val="0"/>
              <w:spacing w:line="400" w:lineRule="exac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 xml:space="preserve">根据</w:t>
            </w:r>
            <w:r>
              <w:rPr>
                <w:rFonts w:hint="eastAsia" w:ascii="宋体" w:hAnsi="宋体" w:eastAsia="宋体" w:cs="宋体"/>
                <w:color w:val="auto"/>
                <w:sz w:val="24"/>
                <w:szCs w:val="24"/>
                <w:highlight w:val="none"/>
                <w:lang w:val="zh-TW" w:eastAsia="zh-CN"/>
              </w:rPr>
              <w:t xml:space="preserve">供应商</w:t>
            </w:r>
            <w:r>
              <w:rPr>
                <w:rFonts w:hint="eastAsia" w:ascii="宋体" w:hAnsi="宋体" w:eastAsia="宋体" w:cs="宋体"/>
                <w:color w:val="auto"/>
                <w:sz w:val="24"/>
                <w:szCs w:val="24"/>
                <w:highlight w:val="none"/>
                <w:lang w:val="zh-TW"/>
              </w:rPr>
              <w:t xml:space="preserve">提供的增值服务方案和项目验收评估方案进行评价：</w:t>
            </w:r>
            <w:r/>
          </w:p>
          <w:p>
            <w:pPr>
              <w:numPr>
                <w:ilvl w:val="0"/>
                <w:numId w:val="3"/>
              </w:numPr>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t xml:space="preserve">增值配套服务方案包含</w:t>
            </w:r>
            <w:r>
              <w:rPr>
                <w:rStyle w:val="717"/>
                <w:rFonts w:ascii="宋体" w:hAnsi="宋体" w:eastAsia="宋体" w:cs="宋体"/>
                <w:b/>
                <w:bCs/>
                <w:color w:val="000000"/>
                <w:sz w:val="24"/>
                <w:szCs w:val="24"/>
              </w:rPr>
              <w:t xml:space="preserve">线下宣传配合</w:t>
            </w:r>
            <w:r>
              <w:rPr>
                <w:rFonts w:ascii="宋体" w:hAnsi="宋体" w:eastAsia="宋体" w:cs="宋体"/>
                <w:sz w:val="24"/>
                <w:szCs w:val="24"/>
              </w:rPr>
              <w:t xml:space="preserve">核心内容，形式可行、对东海文旅宣传针对性强，方案全面详细、可操作的得5分；</w:t>
            </w:r>
            <w:r/>
          </w:p>
          <w:p>
            <w:pPr>
              <w:numPr>
                <w:ilvl w:val="0"/>
                <w:numId w:val="0"/>
              </w:numPr>
              <w:ind w:firstLine="240"/>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t xml:space="preserve">内容较为完整、实操性较强的得3分；</w:t>
            </w:r>
            <w:r/>
          </w:p>
          <w:p>
            <w:pPr>
              <w:numPr>
                <w:ilvl w:val="0"/>
                <w:numId w:val="0"/>
              </w:numPr>
              <w:ind w:firstLine="240"/>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t xml:space="preserve">内容简单、实操性一般的得1分；</w:t>
            </w:r>
            <w:r/>
          </w:p>
          <w:p>
            <w:pPr>
              <w:pStyle w:val="688"/>
              <w:ind w:firstLine="480"/>
              <w:rPr>
                <w:rFonts w:hint="default" w:eastAsia="宋体"/>
                <w:lang w:val="en-US" w:eastAsia="zh-CN"/>
              </w:rPr>
            </w:pPr>
            <w:r>
              <w:rPr>
                <w:rFonts w:hint="eastAsia" w:ascii="宋体" w:hAnsi="宋体" w:cs="宋体"/>
                <w:sz w:val="24"/>
                <w:szCs w:val="24"/>
                <w:lang w:val="en-US" w:eastAsia="zh-CN"/>
              </w:rPr>
              <w:t xml:space="preserve">未提供不得分</w:t>
            </w:r>
            <w:r/>
          </w:p>
          <w:p>
            <w:pPr>
              <w:ind w:firstLine="0"/>
              <w:jc w:val="left"/>
              <w:keepLines w:val="0"/>
              <w:keepNext w:val="0"/>
              <w:pageBreakBefore w:val="0"/>
              <w:spacing w:before="0" w:after="0" w:line="400" w:lineRule="exact"/>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2</w:t>
            </w:r>
            <w:r>
              <w:rPr>
                <w:rFonts w:hint="eastAsia" w:ascii="宋体" w:hAnsi="宋体" w:cs="Times New Roman"/>
                <w:color w:val="auto"/>
                <w:sz w:val="24"/>
                <w:szCs w:val="22"/>
                <w:highlight w:val="none"/>
                <w:lang w:val="en-US" w:eastAsia="zh-CN" w:bidi="ar-SA"/>
              </w:rPr>
              <w:t xml:space="preserve">.</w:t>
            </w:r>
            <w:r>
              <w:rPr>
                <w:rFonts w:hint="eastAsia" w:ascii="宋体" w:hAnsi="宋体" w:eastAsia="宋体" w:cs="Times New Roman"/>
                <w:color w:val="auto"/>
                <w:sz w:val="24"/>
                <w:szCs w:val="22"/>
                <w:highlight w:val="none"/>
                <w:lang w:val="en-US" w:eastAsia="zh-CN" w:bidi="ar-SA"/>
              </w:rPr>
              <w:t xml:space="preserve">对游客大数据分析报告方案进行</w:t>
            </w:r>
            <w:r>
              <w:rPr>
                <w:rFonts w:hint="default" w:ascii="宋体" w:hAnsi="宋体" w:eastAsia="宋体" w:cs="Times New Roman"/>
                <w:color w:val="auto"/>
                <w:sz w:val="24"/>
                <w:szCs w:val="22"/>
                <w:highlight w:val="none"/>
                <w:lang w:val="en-US" w:eastAsia="zh-CN" w:bidi="ar-SA"/>
              </w:rPr>
              <w:t xml:space="preserve">评价</w:t>
            </w:r>
            <w:r>
              <w:rPr>
                <w:rFonts w:hint="eastAsia" w:ascii="宋体" w:hAnsi="宋体" w:eastAsia="宋体" w:cs="Times New Roman"/>
                <w:color w:val="auto"/>
                <w:sz w:val="24"/>
                <w:szCs w:val="22"/>
                <w:highlight w:val="none"/>
                <w:lang w:val="en-US" w:eastAsia="zh-CN" w:bidi="ar-SA"/>
              </w:rPr>
              <w:t xml:space="preserve">。</w:t>
            </w:r>
            <w:r/>
          </w:p>
          <w:p>
            <w:pPr>
              <w:ind w:firstLine="480"/>
              <w:jc w:val="left"/>
              <w:keepLines w:val="0"/>
              <w:keepNext w:val="0"/>
              <w:pageBreakBefore w:val="0"/>
              <w:spacing w:before="0" w:after="0" w:line="400" w:lineRule="exact"/>
              <w:widowControl w:val="off"/>
              <w:rPr>
                <w:rFonts w:ascii="宋体" w:hAnsi="宋体" w:eastAsia="宋体" w:cs="宋体"/>
                <w:sz w:val="24"/>
                <w:szCs w:val="24"/>
              </w:rPr>
            </w:pPr>
            <w:r>
              <w:rPr>
                <w:rFonts w:ascii="宋体" w:hAnsi="宋体" w:eastAsia="宋体" w:cs="宋体"/>
                <w:sz w:val="24"/>
                <w:szCs w:val="24"/>
              </w:rPr>
              <w:t xml:space="preserve">报告框架包含</w:t>
            </w:r>
            <w:r>
              <w:rPr>
                <w:rStyle w:val="717"/>
                <w:rFonts w:ascii="宋体" w:hAnsi="宋体" w:eastAsia="宋体" w:cs="宋体"/>
                <w:b/>
                <w:bCs/>
                <w:color w:val="000000"/>
                <w:sz w:val="24"/>
                <w:szCs w:val="24"/>
              </w:rPr>
              <w:t xml:space="preserve">客源地、游客属性、交通出行信息</w:t>
            </w:r>
            <w:r>
              <w:rPr>
                <w:rFonts w:ascii="宋体" w:hAnsi="宋体" w:eastAsia="宋体" w:cs="宋体"/>
                <w:sz w:val="24"/>
                <w:szCs w:val="24"/>
              </w:rPr>
              <w:t xml:space="preserve">三大核心维度，全面具体、贴合并优于项目需求的得 5 分；</w:t>
            </w:r>
            <w:r/>
          </w:p>
          <w:p>
            <w:pPr>
              <w:ind w:firstLine="480"/>
              <w:jc w:val="left"/>
              <w:keepLines w:val="0"/>
              <w:keepNext w:val="0"/>
              <w:pageBreakBefore w:val="0"/>
              <w:spacing w:before="0" w:after="0" w:line="400" w:lineRule="exact"/>
              <w:widowControl w:val="off"/>
              <w:rPr>
                <w:rFonts w:ascii="宋体" w:hAnsi="宋体" w:eastAsia="宋体" w:cs="宋体"/>
                <w:sz w:val="24"/>
                <w:szCs w:val="24"/>
              </w:rPr>
            </w:pPr>
            <w:r>
              <w:rPr>
                <w:rFonts w:ascii="宋体" w:hAnsi="宋体" w:eastAsia="宋体" w:cs="宋体"/>
                <w:sz w:val="24"/>
                <w:szCs w:val="24"/>
              </w:rPr>
              <w:t xml:space="preserve">报告框架包含两项核心维度、满足项目基本需求的得 3分；</w:t>
            </w:r>
            <w:r/>
          </w:p>
          <w:p>
            <w:pPr>
              <w:ind w:firstLine="480"/>
              <w:jc w:val="left"/>
              <w:keepLines w:val="0"/>
              <w:keepNext w:val="0"/>
              <w:pageBreakBefore w:val="0"/>
              <w:spacing w:before="0" w:after="0" w:line="400" w:lineRule="exact"/>
              <w:widowControl w:val="off"/>
              <w:rPr>
                <w:rFonts w:hint="default" w:ascii="宋体" w:hAnsi="宋体" w:eastAsia="宋体" w:cs="Times New Roman"/>
                <w:color w:val="auto"/>
                <w:sz w:val="24"/>
                <w:szCs w:val="22"/>
                <w:highlight w:val="none"/>
                <w:lang w:val="en-US" w:eastAsia="zh-CN" w:bidi="ar-SA"/>
              </w:rPr>
            </w:pPr>
            <w:r>
              <w:rPr>
                <w:rFonts w:ascii="宋体" w:hAnsi="宋体" w:eastAsia="宋体" w:cs="宋体"/>
                <w:sz w:val="24"/>
                <w:szCs w:val="24"/>
              </w:rPr>
              <w:t xml:space="preserve">核心维度缺失、未满足需求的不得分。</w:t>
            </w:r>
            <w:r/>
          </w:p>
        </w:tc>
        <w:tc>
          <w:tcPr>
            <w:tcW w:w="942" w:type="dxa"/>
            <w:vAlign w:val="top"/>
            <w:textDirection w:val="lrTb"/>
            <w:noWrap w:val="false"/>
          </w:tcPr>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1</w:t>
            </w:r>
            <w:r>
              <w:rPr>
                <w:rFonts w:ascii="宋体" w:hAnsi="宋体" w:cs="仿宋_GB2312"/>
                <w:color w:val="auto"/>
                <w:sz w:val="24"/>
                <w:szCs w:val="28"/>
                <w:highlight w:val="none"/>
              </w:rPr>
              <w:t xml:space="preserve">0</w:t>
            </w:r>
            <w:r>
              <w:rPr>
                <w:rFonts w:hint="eastAsia" w:ascii="宋体" w:hAnsi="宋体" w:cs="仿宋_GB2312"/>
                <w:color w:val="auto"/>
                <w:sz w:val="24"/>
                <w:szCs w:val="28"/>
                <w:highlight w:val="none"/>
              </w:rPr>
              <w:t xml:space="preserve">分</w:t>
            </w:r>
            <w:r/>
          </w:p>
        </w:tc>
      </w:tr>
      <w:tr>
        <w:trPr>
          <w:jc w:val="center"/>
          <w:trHeight w:val="855"/>
        </w:trPr>
        <w:tc>
          <w:tcPr>
            <w:tcW w:w="980" w:type="dxa"/>
            <w:vAlign w:val="center"/>
            <w:textDirection w:val="lrTb"/>
            <w:noWrap w:val="false"/>
          </w:tcPr>
          <w:p>
            <w:pPr>
              <w:jc w:val="center"/>
              <w:spacing w:line="360" w:lineRule="auto"/>
              <w:rPr>
                <w:rFonts w:hint="eastAsia"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 xml:space="preserve">6</w:t>
            </w:r>
            <w:r/>
          </w:p>
        </w:tc>
        <w:tc>
          <w:tcPr>
            <w:tcW w:w="1340" w:type="dxa"/>
            <w:vAlign w:val="center"/>
            <w:textDirection w:val="lrTb"/>
            <w:noWrap w:val="false"/>
          </w:tcPr>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ascii="宋体" w:hAnsi="宋体" w:cs="仿宋_GB2312"/>
                <w:color w:val="auto"/>
                <w:sz w:val="24"/>
                <w:szCs w:val="28"/>
                <w:highlight w:val="none"/>
              </w:rPr>
            </w:pPr>
            <w:r>
              <w:rPr>
                <w:rFonts w:ascii="宋体" w:hAnsi="宋体" w:cs="仿宋_GB2312"/>
                <w:color w:val="auto"/>
                <w:sz w:val="24"/>
                <w:szCs w:val="28"/>
                <w:highlight w:val="none"/>
              </w:rPr>
              <w:t xml:space="preserve">项目验收评估</w:t>
            </w:r>
            <w:r/>
          </w:p>
          <w:p>
            <w:pPr>
              <w:jc w:val="cente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w:t>
            </w:r>
            <w:r>
              <w:rPr>
                <w:rFonts w:hint="eastAsia" w:ascii="宋体" w:hAnsi="宋体" w:cs="仿宋_GB2312"/>
                <w:color w:val="auto"/>
                <w:sz w:val="24"/>
                <w:szCs w:val="28"/>
                <w:highlight w:val="none"/>
                <w:lang w:val="en-US" w:eastAsia="zh-CN"/>
              </w:rPr>
              <w:t xml:space="preserve">6</w:t>
            </w:r>
            <w:r>
              <w:rPr>
                <w:rFonts w:hint="eastAsia" w:ascii="宋体" w:hAnsi="宋体" w:cs="仿宋_GB2312"/>
                <w:color w:val="auto"/>
                <w:sz w:val="24"/>
                <w:szCs w:val="28"/>
                <w:highlight w:val="none"/>
              </w:rPr>
              <w:t xml:space="preserve">分）</w:t>
            </w:r>
            <w:r/>
          </w:p>
        </w:tc>
        <w:tc>
          <w:tcPr>
            <w:tcW w:w="6270" w:type="dxa"/>
            <w:vAlign w:val="top"/>
            <w:textDirection w:val="lrTb"/>
            <w:noWrap w:val="false"/>
          </w:tcPr>
          <w:p>
            <w:pPr>
              <w:ind w:left="24" w:firstLine="0"/>
              <w:jc w:val="left"/>
              <w:keepLines w:val="0"/>
              <w:keepNext w:val="0"/>
              <w:pageBreakBefore w:val="0"/>
              <w:spacing w:before="0" w:after="0" w:line="400" w:lineRule="exact"/>
              <w:widowControl w:val="off"/>
              <w:rPr>
                <w:rFonts w:hint="eastAsia" w:ascii="宋体" w:hAnsi="宋体" w:eastAsia="宋体" w:cs="仿宋_GB2312"/>
                <w:color w:val="auto"/>
                <w:sz w:val="24"/>
                <w:szCs w:val="28"/>
                <w:highlight w:val="none"/>
                <w:lang w:val="en-US" w:eastAsia="zh-CN" w:bidi="ar-SA"/>
              </w:rPr>
            </w:pPr>
            <w:r>
              <w:rPr>
                <w:rFonts w:hint="eastAsia" w:ascii="宋体" w:hAnsi="宋体" w:eastAsia="宋体" w:cs="仿宋_GB2312"/>
                <w:color w:val="auto"/>
                <w:sz w:val="24"/>
                <w:szCs w:val="28"/>
                <w:highlight w:val="none"/>
                <w:lang w:val="zh-TW" w:eastAsia="zh-CN" w:bidi="ar-SA"/>
              </w:rPr>
              <w:t xml:space="preserve">根据投标供应商</w:t>
            </w:r>
            <w:r>
              <w:rPr>
                <w:rFonts w:hint="eastAsia" w:ascii="宋体" w:hAnsi="宋体" w:eastAsia="宋体" w:cs="仿宋_GB2312"/>
                <w:color w:val="auto"/>
                <w:sz w:val="24"/>
                <w:szCs w:val="28"/>
                <w:highlight w:val="none"/>
                <w:lang w:val="en-US" w:eastAsia="zh-CN" w:bidi="ar-SA"/>
              </w:rPr>
              <w:t xml:space="preserve">提供的</w:t>
            </w:r>
            <w:r>
              <w:rPr>
                <w:rFonts w:hint="default" w:ascii="宋体" w:hAnsi="宋体" w:eastAsia="宋体" w:cs="仿宋_GB2312"/>
                <w:color w:val="auto"/>
                <w:sz w:val="24"/>
                <w:szCs w:val="28"/>
                <w:highlight w:val="none"/>
                <w:lang w:val="en-US" w:eastAsia="zh-CN" w:bidi="ar-SA"/>
              </w:rPr>
              <w:t xml:space="preserve">项目验收评估方案</w:t>
            </w:r>
            <w:r>
              <w:rPr>
                <w:rFonts w:hint="eastAsia" w:ascii="宋体" w:hAnsi="宋体" w:eastAsia="宋体" w:cs="仿宋_GB2312"/>
                <w:color w:val="auto"/>
                <w:sz w:val="24"/>
                <w:szCs w:val="28"/>
                <w:highlight w:val="none"/>
                <w:lang w:val="en-US" w:eastAsia="zh-CN" w:bidi="ar-SA"/>
              </w:rPr>
              <w:t xml:space="preserve">进行评价，</w:t>
            </w:r>
            <w:r/>
          </w:p>
          <w:p>
            <w:pPr>
              <w:ind w:left="24" w:firstLine="480"/>
              <w:jc w:val="left"/>
              <w:keepLines w:val="0"/>
              <w:keepNext w:val="0"/>
              <w:pageBreakBefore w:val="0"/>
              <w:spacing w:before="0" w:after="0" w:line="400" w:lineRule="exact"/>
              <w:widowControl w:val="off"/>
              <w:rPr>
                <w:rFonts w:hint="eastAsia" w:ascii="宋体" w:hAnsi="宋体" w:eastAsia="宋体" w:cs="仿宋_GB2312"/>
                <w:color w:val="auto"/>
                <w:sz w:val="24"/>
                <w:szCs w:val="28"/>
                <w:highlight w:val="none"/>
                <w:lang w:val="en-US" w:eastAsia="zh-CN" w:bidi="ar-SA"/>
              </w:rPr>
            </w:pPr>
            <w:r>
              <w:rPr>
                <w:rFonts w:hint="eastAsia" w:ascii="宋体" w:hAnsi="宋体" w:eastAsia="宋体" w:cs="仿宋_GB2312"/>
                <w:color w:val="auto"/>
                <w:sz w:val="24"/>
                <w:szCs w:val="28"/>
                <w:highlight w:val="none"/>
                <w:lang w:val="en-US" w:eastAsia="zh-CN" w:bidi="ar-SA"/>
              </w:rPr>
              <w:t xml:space="preserve">供应商需提供已完成的完成结案报告，</w:t>
            </w:r>
            <w:r>
              <w:rPr>
                <w:rFonts w:hint="eastAsia" w:ascii="Times New Roman" w:hAnsi="Times New Roman" w:eastAsia="宋体" w:cs="Times New Roman"/>
                <w:color w:val="auto"/>
                <w:sz w:val="24"/>
                <w:szCs w:val="24"/>
                <w:highlight w:val="none"/>
                <w:lang w:val="en-US" w:eastAsia="zh-CN" w:bidi="ar-SA"/>
              </w:rPr>
              <w:t xml:space="preserve">同时提供由第三方专业调研机构出具的监播报告和效果评估报告，每</w:t>
            </w:r>
            <w:r>
              <w:rPr>
                <w:rFonts w:hint="eastAsia" w:ascii="宋体" w:hAnsi="宋体" w:eastAsia="宋体" w:cs="仿宋_GB2312"/>
                <w:color w:val="auto"/>
                <w:sz w:val="24"/>
                <w:szCs w:val="28"/>
                <w:highlight w:val="none"/>
                <w:lang w:val="en-US" w:eastAsia="zh-CN" w:bidi="ar-SA"/>
              </w:rPr>
              <w:t xml:space="preserve">提供一个得2分本项最高最高得6分；</w:t>
            </w:r>
            <w:r/>
          </w:p>
          <w:p>
            <w:pPr>
              <w:ind w:left="24" w:firstLine="0"/>
              <w:jc w:val="left"/>
              <w:keepLines w:val="0"/>
              <w:keepNext w:val="0"/>
              <w:pageBreakBefore w:val="0"/>
              <w:spacing w:before="0" w:after="0" w:line="400" w:lineRule="exact"/>
              <w:widowControl w:val="off"/>
              <w:rPr>
                <w:rFonts w:hint="default" w:ascii="宋体" w:hAnsi="宋体" w:eastAsia="宋体" w:cs="仿宋_GB2312"/>
                <w:color w:val="auto"/>
                <w:sz w:val="24"/>
                <w:szCs w:val="28"/>
                <w:highlight w:val="none"/>
                <w:lang w:val="zh-TW" w:eastAsia="zh-CN" w:bidi="ar-SA"/>
              </w:rPr>
            </w:pPr>
            <w:r>
              <w:rPr>
                <w:rFonts w:hint="eastAsia" w:ascii="宋体" w:hAnsi="宋体" w:eastAsia="宋体" w:cs="仿宋_GB2312"/>
                <w:b/>
                <w:bCs/>
                <w:color w:val="auto"/>
                <w:sz w:val="24"/>
                <w:szCs w:val="28"/>
                <w:highlight w:val="none"/>
                <w:lang w:val="en-US" w:eastAsia="zh-CN" w:bidi="ar-SA"/>
              </w:rPr>
              <w:t xml:space="preserve">注：</w:t>
            </w:r>
            <w:r>
              <w:rPr>
                <w:rFonts w:hint="default" w:ascii="Times New Roman" w:hAnsi="Times New Roman" w:eastAsia="宋体" w:cs="Times New Roman"/>
                <w:b/>
                <w:bCs/>
                <w:color w:val="auto"/>
                <w:sz w:val="24"/>
                <w:szCs w:val="24"/>
                <w:highlight w:val="none"/>
                <w:lang w:val="en-US" w:eastAsia="zh-CN" w:bidi="ar-SA"/>
              </w:rPr>
              <w:t xml:space="preserve">出具</w:t>
            </w:r>
            <w:r>
              <w:rPr>
                <w:rFonts w:hint="eastAsia" w:ascii="Times New Roman" w:hAnsi="Times New Roman" w:eastAsia="宋体" w:cs="Times New Roman"/>
                <w:b/>
                <w:bCs/>
                <w:color w:val="auto"/>
                <w:sz w:val="24"/>
                <w:szCs w:val="24"/>
                <w:highlight w:val="none"/>
                <w:lang w:val="en-US" w:eastAsia="zh-CN" w:bidi="ar-SA"/>
              </w:rPr>
              <w:t xml:space="preserve">的</w:t>
            </w:r>
            <w:r>
              <w:rPr>
                <w:rFonts w:hint="default" w:ascii="Times New Roman" w:hAnsi="Times New Roman" w:eastAsia="宋体" w:cs="Times New Roman"/>
                <w:b/>
                <w:bCs/>
                <w:color w:val="auto"/>
                <w:sz w:val="24"/>
                <w:szCs w:val="24"/>
                <w:highlight w:val="none"/>
                <w:lang w:val="en-US" w:eastAsia="zh-CN" w:bidi="ar-SA"/>
              </w:rPr>
              <w:t xml:space="preserve">监测报告和效果评估报告的单位名称需在方案中予以</w:t>
            </w:r>
            <w:r>
              <w:rPr>
                <w:rFonts w:hint="eastAsia" w:ascii="Times New Roman" w:hAnsi="Times New Roman" w:eastAsia="宋体" w:cs="Times New Roman"/>
                <w:b/>
                <w:bCs/>
                <w:color w:val="auto"/>
                <w:sz w:val="24"/>
                <w:szCs w:val="24"/>
                <w:highlight w:val="none"/>
                <w:lang w:val="en-US" w:eastAsia="zh-CN" w:bidi="ar-SA"/>
              </w:rPr>
              <w:t xml:space="preserve">明确，未提供证明材料或提供的证明材料不能明示单位名称的不得分</w:t>
            </w:r>
            <w:r>
              <w:rPr>
                <w:rFonts w:hint="eastAsia" w:ascii="宋体" w:hAnsi="宋体" w:eastAsia="宋体" w:cs="Times New Roman"/>
                <w:b/>
                <w:bCs/>
                <w:color w:val="auto"/>
                <w:sz w:val="24"/>
                <w:szCs w:val="22"/>
                <w:highlight w:val="none"/>
                <w:lang w:val="en-US" w:eastAsia="zh-CN" w:bidi="ar-SA"/>
              </w:rPr>
              <w:t xml:space="preserve">。</w:t>
            </w:r>
            <w:r/>
          </w:p>
        </w:tc>
        <w:tc>
          <w:tcPr>
            <w:tcW w:w="942" w:type="dxa"/>
            <w:vAlign w:val="top"/>
            <w:textDirection w:val="lrTb"/>
            <w:noWrap w:val="false"/>
          </w:tcPr>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r>
            <w:r/>
          </w:p>
          <w:p>
            <w:pPr>
              <w:jc w:val="cente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 xml:space="preserve">6</w:t>
            </w:r>
            <w:r>
              <w:rPr>
                <w:rFonts w:hint="eastAsia" w:ascii="宋体" w:hAnsi="宋体" w:cs="仿宋_GB2312"/>
                <w:color w:val="auto"/>
                <w:sz w:val="24"/>
                <w:szCs w:val="28"/>
                <w:highlight w:val="none"/>
              </w:rPr>
              <w:t xml:space="preserve">分</w:t>
            </w:r>
            <w:r/>
          </w:p>
        </w:tc>
      </w:tr>
      <w:tr>
        <w:trPr>
          <w:jc w:val="center"/>
          <w:trHeight w:val="569"/>
        </w:trPr>
        <w:tc>
          <w:tcPr>
            <w:tcW w:w="980" w:type="dxa"/>
            <w:vAlign w:val="center"/>
            <w:textDirection w:val="lrTb"/>
            <w:noWrap w:val="false"/>
          </w:tcPr>
          <w:p>
            <w:pPr>
              <w:jc w:val="center"/>
              <w:spacing w:line="360" w:lineRule="auto"/>
              <w:rPr>
                <w:rFonts w:hint="eastAsia"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 xml:space="preserve">7</w:t>
            </w:r>
            <w:r/>
          </w:p>
        </w:tc>
        <w:tc>
          <w:tcPr>
            <w:tcW w:w="1340" w:type="dxa"/>
            <w:vAlign w:val="center"/>
            <w:textDirection w:val="lrTb"/>
            <w:noWrap w:val="false"/>
          </w:tcPr>
          <w:p>
            <w:pP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业绩经验（</w:t>
            </w:r>
            <w:r>
              <w:rPr>
                <w:rFonts w:hint="eastAsia" w:ascii="宋体" w:hAnsi="宋体" w:cs="仿宋_GB2312"/>
                <w:color w:val="auto"/>
                <w:sz w:val="24"/>
                <w:szCs w:val="28"/>
                <w:highlight w:val="none"/>
                <w:lang w:val="en-US" w:eastAsia="zh-CN"/>
              </w:rPr>
              <w:t xml:space="preserve">10</w:t>
            </w:r>
            <w:r>
              <w:rPr>
                <w:rFonts w:hint="eastAsia" w:ascii="宋体" w:hAnsi="宋体" w:cs="仿宋_GB2312"/>
                <w:color w:val="auto"/>
                <w:sz w:val="24"/>
                <w:szCs w:val="28"/>
                <w:highlight w:val="none"/>
              </w:rPr>
              <w:t xml:space="preserve">分</w:t>
            </w:r>
            <w:r>
              <w:rPr>
                <w:rFonts w:ascii="宋体" w:hAnsi="宋体" w:cs="仿宋_GB2312"/>
                <w:color w:val="auto"/>
                <w:sz w:val="24"/>
                <w:szCs w:val="28"/>
                <w:highlight w:val="none"/>
              </w:rPr>
              <w:t xml:space="preserve">）</w:t>
            </w:r>
            <w:r/>
          </w:p>
        </w:tc>
        <w:tc>
          <w:tcPr>
            <w:tcW w:w="6270" w:type="dxa"/>
            <w:vAlign w:val="center"/>
            <w:textDirection w:val="lrTb"/>
            <w:noWrap w:val="false"/>
          </w:tcPr>
          <w:p>
            <w:pPr>
              <w:keepLines w:val="0"/>
              <w:keepNext w:val="0"/>
              <w:pageBreakBefore w:val="0"/>
              <w:spacing w:line="400" w:lineRule="exact"/>
              <w:rPr>
                <w:rFonts w:hint="eastAsia" w:ascii="宋体" w:hAnsi="宋体" w:cs="仿宋_GB2312"/>
                <w:color w:val="auto"/>
                <w:sz w:val="24"/>
                <w:szCs w:val="28"/>
                <w:highlight w:val="none"/>
                <w:lang w:val="zh-TW" w:eastAsia="zh-CN"/>
              </w:rPr>
            </w:pPr>
            <w:r>
              <w:rPr>
                <w:rFonts w:hint="eastAsia" w:ascii="宋体" w:hAnsi="宋体" w:cs="仿宋_GB2312"/>
                <w:color w:val="auto"/>
                <w:sz w:val="24"/>
                <w:szCs w:val="28"/>
                <w:highlight w:val="none"/>
                <w:lang w:val="zh-TW" w:eastAsia="zh-CN"/>
              </w:rPr>
              <w:t xml:space="preserve">供应商</w:t>
            </w:r>
            <w:r>
              <w:rPr>
                <w:rFonts w:hint="eastAsia" w:ascii="宋体" w:hAnsi="宋体" w:cs="仿宋_GB2312"/>
                <w:color w:val="auto"/>
                <w:sz w:val="24"/>
                <w:szCs w:val="28"/>
                <w:highlight w:val="none"/>
                <w:lang w:val="zh-TW"/>
              </w:rPr>
              <w:t xml:space="preserve">自</w:t>
            </w:r>
            <w:r>
              <w:rPr>
                <w:rFonts w:hint="eastAsia" w:ascii="宋体" w:hAnsi="宋体" w:cs="仿宋_GB2312"/>
                <w:color w:val="auto"/>
                <w:sz w:val="24"/>
                <w:szCs w:val="28"/>
                <w:highlight w:val="none"/>
                <w:lang w:val="en-US" w:eastAsia="zh-CN"/>
              </w:rPr>
              <w:t xml:space="preserve">2022</w:t>
            </w:r>
            <w:r>
              <w:rPr>
                <w:rFonts w:ascii="宋体" w:hAnsi="宋体" w:cs="仿宋_GB2312"/>
                <w:color w:val="auto"/>
                <w:sz w:val="24"/>
                <w:szCs w:val="28"/>
                <w:highlight w:val="none"/>
                <w:lang w:val="zh-TW"/>
              </w:rPr>
              <w:t xml:space="preserve">年</w:t>
            </w:r>
            <w:r>
              <w:rPr>
                <w:rFonts w:hint="eastAsia" w:ascii="宋体" w:hAnsi="宋体" w:cs="仿宋_GB2312"/>
                <w:color w:val="auto"/>
                <w:sz w:val="24"/>
                <w:szCs w:val="28"/>
                <w:highlight w:val="none"/>
                <w:lang w:val="zh-TW"/>
              </w:rPr>
              <w:t xml:space="preserve">1月1日（以合同签订时间为准）以来有</w:t>
            </w:r>
            <w:r>
              <w:rPr>
                <w:rFonts w:hint="eastAsia" w:ascii="宋体" w:hAnsi="宋体" w:cs="仿宋_GB2312"/>
                <w:color w:val="auto"/>
                <w:sz w:val="24"/>
                <w:szCs w:val="28"/>
                <w:highlight w:val="none"/>
                <w:lang w:val="en-US" w:eastAsia="zh-CN"/>
              </w:rPr>
              <w:t xml:space="preserve">承担过</w:t>
            </w:r>
            <w:r>
              <w:rPr>
                <w:rFonts w:hint="eastAsia" w:ascii="宋体" w:hAnsi="宋体" w:cs="仿宋_GB2312"/>
                <w:color w:val="auto"/>
                <w:sz w:val="24"/>
                <w:szCs w:val="28"/>
                <w:highlight w:val="none"/>
                <w:lang w:val="zh-TW"/>
              </w:rPr>
              <w:t xml:space="preserve">类似项目</w:t>
            </w:r>
            <w:r>
              <w:rPr>
                <w:rFonts w:ascii="宋体" w:hAnsi="宋体" w:cs="仿宋_GB2312"/>
                <w:color w:val="auto"/>
                <w:sz w:val="24"/>
                <w:szCs w:val="28"/>
                <w:highlight w:val="none"/>
                <w:lang w:val="zh-TW"/>
              </w:rPr>
              <w:t xml:space="preserve">案例，</w:t>
            </w:r>
            <w:r>
              <w:rPr>
                <w:rFonts w:hint="eastAsia" w:ascii="宋体" w:hAnsi="宋体" w:cs="仿宋_GB2312"/>
                <w:color w:val="auto"/>
                <w:sz w:val="24"/>
                <w:szCs w:val="28"/>
                <w:highlight w:val="none"/>
                <w:lang w:val="zh-TW"/>
              </w:rPr>
              <w:t xml:space="preserve">每份合同案例得2分，最高</w:t>
            </w:r>
            <w:r>
              <w:rPr>
                <w:rFonts w:hint="eastAsia" w:ascii="宋体" w:hAnsi="宋体" w:cs="仿宋_GB2312"/>
                <w:color w:val="auto"/>
                <w:sz w:val="24"/>
                <w:szCs w:val="28"/>
                <w:highlight w:val="none"/>
                <w:lang w:val="en-US" w:eastAsia="zh-CN"/>
              </w:rPr>
              <w:t xml:space="preserve">10</w:t>
            </w:r>
            <w:r>
              <w:rPr>
                <w:rFonts w:hint="eastAsia" w:ascii="宋体" w:hAnsi="宋体" w:cs="仿宋_GB2312"/>
                <w:color w:val="auto"/>
                <w:sz w:val="24"/>
                <w:szCs w:val="28"/>
                <w:highlight w:val="none"/>
                <w:lang w:val="zh-TW"/>
              </w:rPr>
              <w:t xml:space="preserve">分</w:t>
            </w:r>
            <w:r>
              <w:rPr>
                <w:rFonts w:hint="eastAsia" w:ascii="宋体" w:hAnsi="宋体" w:cs="仿宋_GB2312"/>
                <w:color w:val="auto"/>
                <w:sz w:val="24"/>
                <w:szCs w:val="28"/>
                <w:highlight w:val="none"/>
                <w:lang w:val="zh-TW" w:eastAsia="zh-CN"/>
              </w:rPr>
              <w:t xml:space="preserve">。</w:t>
            </w:r>
            <w:r/>
          </w:p>
          <w:p>
            <w:pPr>
              <w:keepLines w:val="0"/>
              <w:keepNext w:val="0"/>
              <w:pageBreakBefore w:val="0"/>
              <w:spacing w:line="400" w:lineRule="exact"/>
              <w:rPr>
                <w:rFonts w:ascii="宋体" w:hAnsi="宋体" w:cs="仿宋_GB2312"/>
                <w:color w:val="auto"/>
                <w:sz w:val="24"/>
                <w:szCs w:val="28"/>
                <w:highlight w:val="none"/>
                <w:lang w:val="zh-TW"/>
              </w:rPr>
            </w:pPr>
            <w:r>
              <w:rPr>
                <w:rFonts w:hint="eastAsia" w:ascii="宋体" w:hAnsi="宋体" w:cs="仿宋_GB2312"/>
                <w:color w:val="auto"/>
                <w:sz w:val="24"/>
                <w:szCs w:val="28"/>
                <w:highlight w:val="none"/>
                <w:lang w:val="zh-TW"/>
              </w:rPr>
              <w:t xml:space="preserve">（</w:t>
            </w:r>
            <w:r>
              <w:rPr>
                <w:rFonts w:ascii="宋体" w:hAnsi="宋体" w:cs="仿宋_GB2312"/>
                <w:color w:val="auto"/>
                <w:sz w:val="24"/>
                <w:szCs w:val="28"/>
                <w:highlight w:val="none"/>
                <w:lang w:val="zh-TW"/>
              </w:rPr>
              <w:t xml:space="preserve">须提供合同</w:t>
            </w:r>
            <w:r>
              <w:rPr>
                <w:rFonts w:hint="eastAsia" w:ascii="宋体" w:hAnsi="宋体" w:cs="仿宋_GB2312"/>
                <w:color w:val="auto"/>
                <w:sz w:val="24"/>
                <w:szCs w:val="28"/>
                <w:highlight w:val="none"/>
                <w:lang w:val="zh-TW"/>
              </w:rPr>
              <w:t xml:space="preserve">复印件，合同需要</w:t>
            </w:r>
            <w:r>
              <w:rPr>
                <w:rFonts w:ascii="宋体" w:hAnsi="宋体" w:cs="仿宋_GB2312"/>
                <w:color w:val="auto"/>
                <w:sz w:val="24"/>
                <w:szCs w:val="28"/>
                <w:highlight w:val="none"/>
                <w:lang w:val="zh-TW"/>
              </w:rPr>
              <w:t xml:space="preserve">有签</w:t>
            </w:r>
            <w:r>
              <w:rPr>
                <w:rFonts w:hint="eastAsia" w:ascii="宋体" w:hAnsi="宋体" w:cs="仿宋_GB2312"/>
                <w:color w:val="auto"/>
                <w:sz w:val="24"/>
                <w:szCs w:val="28"/>
                <w:highlight w:val="none"/>
                <w:lang w:val="zh-TW"/>
              </w:rPr>
              <w:t xml:space="preserve">订</w:t>
            </w:r>
            <w:r>
              <w:rPr>
                <w:rFonts w:ascii="宋体" w:hAnsi="宋体" w:cs="仿宋_GB2312"/>
                <w:color w:val="auto"/>
                <w:sz w:val="24"/>
                <w:szCs w:val="28"/>
                <w:highlight w:val="none"/>
                <w:lang w:val="zh-TW"/>
              </w:rPr>
              <w:t xml:space="preserve">时间</w:t>
            </w:r>
            <w:r>
              <w:rPr>
                <w:rFonts w:hint="eastAsia" w:ascii="宋体" w:hAnsi="宋体" w:cs="仿宋_GB2312"/>
                <w:color w:val="auto"/>
                <w:sz w:val="24"/>
                <w:szCs w:val="28"/>
                <w:highlight w:val="none"/>
                <w:lang w:val="zh-TW"/>
              </w:rPr>
              <w:t xml:space="preserve">，</w:t>
            </w:r>
            <w:r>
              <w:rPr>
                <w:rFonts w:ascii="宋体" w:hAnsi="宋体" w:cs="仿宋_GB2312"/>
                <w:color w:val="auto"/>
                <w:sz w:val="24"/>
                <w:szCs w:val="28"/>
                <w:highlight w:val="none"/>
                <w:lang w:val="zh-TW"/>
              </w:rPr>
              <w:t xml:space="preserve">所有内容清晰可辨</w:t>
            </w:r>
            <w:r>
              <w:rPr>
                <w:rFonts w:hint="eastAsia" w:ascii="宋体" w:hAnsi="宋体" w:cs="仿宋_GB2312"/>
                <w:color w:val="auto"/>
                <w:sz w:val="24"/>
                <w:szCs w:val="28"/>
                <w:highlight w:val="none"/>
                <w:lang w:val="zh-TW"/>
              </w:rPr>
              <w:t xml:space="preserve">，</w:t>
            </w:r>
            <w:r>
              <w:rPr>
                <w:rFonts w:ascii="宋体" w:hAnsi="宋体" w:cs="仿宋_GB2312"/>
                <w:color w:val="auto"/>
                <w:sz w:val="24"/>
                <w:szCs w:val="28"/>
                <w:highlight w:val="none"/>
                <w:lang w:val="zh-TW"/>
              </w:rPr>
              <w:t xml:space="preserve">提供不全或没有提供的不得分</w:t>
            </w:r>
            <w:r>
              <w:rPr>
                <w:rFonts w:hint="eastAsia" w:ascii="宋体" w:hAnsi="宋体" w:cs="仿宋_GB2312"/>
                <w:color w:val="auto"/>
                <w:sz w:val="24"/>
                <w:szCs w:val="28"/>
                <w:highlight w:val="none"/>
                <w:lang w:val="zh-TW"/>
              </w:rPr>
              <w:t xml:space="preserve">）。</w:t>
            </w:r>
            <w:r/>
          </w:p>
        </w:tc>
        <w:tc>
          <w:tcPr>
            <w:tcW w:w="942" w:type="dxa"/>
            <w:vAlign w:val="center"/>
            <w:textDirection w:val="lrTb"/>
            <w:noWrap w:val="false"/>
          </w:tcPr>
          <w:p>
            <w:pPr>
              <w:jc w:val="cente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1</w:t>
            </w:r>
            <w:r>
              <w:rPr>
                <w:rFonts w:hint="eastAsia" w:ascii="宋体" w:hAnsi="宋体" w:cs="仿宋_GB2312"/>
                <w:color w:val="auto"/>
                <w:sz w:val="24"/>
                <w:szCs w:val="28"/>
                <w:highlight w:val="none"/>
                <w:lang w:val="en-US" w:eastAsia="zh-CN"/>
              </w:rPr>
              <w:t xml:space="preserve">0</w:t>
            </w:r>
            <w:r>
              <w:rPr>
                <w:rFonts w:hint="eastAsia" w:ascii="宋体" w:hAnsi="宋体" w:cs="仿宋_GB2312"/>
                <w:color w:val="auto"/>
                <w:sz w:val="24"/>
                <w:szCs w:val="28"/>
                <w:highlight w:val="none"/>
              </w:rPr>
              <w:t xml:space="preserve">分</w:t>
            </w:r>
            <w:r/>
          </w:p>
        </w:tc>
      </w:tr>
      <w:tr>
        <w:trPr>
          <w:jc w:val="center"/>
          <w:trHeight w:val="569"/>
        </w:trPr>
        <w:tc>
          <w:tcPr>
            <w:tcW w:w="980" w:type="dxa"/>
            <w:vAlign w:val="center"/>
            <w:textDirection w:val="lrTb"/>
            <w:noWrap w:val="false"/>
          </w:tcPr>
          <w:p>
            <w:pPr>
              <w:jc w:val="center"/>
              <w:spacing w:line="360" w:lineRule="auto"/>
              <w:rPr>
                <w:rFonts w:hint="eastAsia"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 xml:space="preserve">8</w:t>
            </w:r>
            <w:r/>
          </w:p>
        </w:tc>
        <w:tc>
          <w:tcPr>
            <w:tcW w:w="1340" w:type="dxa"/>
            <w:vAlign w:val="center"/>
            <w:textDirection w:val="lrTb"/>
            <w:noWrap w:val="false"/>
          </w:tcPr>
          <w:p>
            <w:pPr>
              <w:numPr>
                <w:ilvl w:val="0"/>
                <w:numId w:val="0"/>
              </w:numP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 xml:space="preserve">广告投放运营能力</w:t>
            </w:r>
            <w:r/>
          </w:p>
          <w:p>
            <w:pPr>
              <w:numPr>
                <w:ilvl w:val="0"/>
                <w:numId w:val="0"/>
              </w:numP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w:t>
            </w:r>
            <w:r>
              <w:rPr>
                <w:rFonts w:hint="eastAsia" w:ascii="宋体" w:hAnsi="宋体" w:cs="仿宋_GB2312"/>
                <w:color w:val="auto"/>
                <w:sz w:val="24"/>
                <w:szCs w:val="28"/>
                <w:highlight w:val="none"/>
                <w:lang w:val="en-US" w:eastAsia="zh-CN"/>
              </w:rPr>
              <w:t xml:space="preserve">4</w:t>
            </w:r>
            <w:r>
              <w:rPr>
                <w:rFonts w:hint="eastAsia" w:ascii="宋体" w:hAnsi="宋体" w:cs="仿宋_GB2312"/>
                <w:color w:val="auto"/>
                <w:sz w:val="24"/>
                <w:szCs w:val="28"/>
                <w:highlight w:val="none"/>
              </w:rPr>
              <w:t xml:space="preserve">分）</w:t>
            </w:r>
            <w:r/>
          </w:p>
        </w:tc>
        <w:tc>
          <w:tcPr>
            <w:tcW w:w="6270"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广告投放运营能力进行评分。</w:t>
            </w:r>
            <w:r/>
          </w:p>
          <w:p>
            <w:pPr>
              <w:ind w:firstLine="480"/>
              <w:keepLines w:val="0"/>
              <w:keepNext w:val="0"/>
              <w:pageBreakBefore w:val="0"/>
              <w:spacing w:beforeAutospacing="0" w:afterAutospacing="0" w:line="400" w:lineRule="exact"/>
              <w:widowControl w:val="off"/>
              <w:rPr>
                <w:rFonts w:ascii="宋体" w:hAnsi="宋体" w:cs="仿宋_GB2312"/>
                <w:color w:val="auto"/>
                <w:sz w:val="24"/>
                <w:szCs w:val="28"/>
                <w:highlight w:val="none"/>
                <w:lang w:val="zh-TW"/>
              </w:rPr>
            </w:pPr>
            <w:r>
              <w:rPr>
                <w:rFonts w:hint="eastAsia" w:ascii="Times New Roman" w:hAnsi="Times New Roman" w:eastAsia="宋体" w:cs="Times New Roman"/>
                <w:color w:val="auto"/>
                <w:sz w:val="24"/>
                <w:szCs w:val="24"/>
                <w:highlight w:val="none"/>
                <w:lang w:eastAsia="zh-CN"/>
              </w:rPr>
              <w:t xml:space="preserve">投标供应商</w:t>
            </w:r>
            <w:r>
              <w:rPr>
                <w:rFonts w:hint="eastAsia" w:ascii="Times New Roman" w:hAnsi="Times New Roman" w:eastAsia="宋体" w:cs="Times New Roman"/>
                <w:color w:val="auto"/>
                <w:sz w:val="24"/>
                <w:szCs w:val="24"/>
                <w:highlight w:val="none"/>
              </w:rPr>
              <w:t xml:space="preserve">如是</w:t>
            </w:r>
            <w:r>
              <w:rPr>
                <w:rFonts w:ascii="Times New Roman" w:hAnsi="Times New Roman" w:eastAsia="宋体" w:cs="Times New Roman"/>
                <w:color w:val="auto"/>
                <w:sz w:val="24"/>
                <w:szCs w:val="24"/>
                <w:highlight w:val="none"/>
              </w:rPr>
              <w:t xml:space="preserve">腾讯广告服务商，</w:t>
            </w:r>
            <w:r>
              <w:rPr>
                <w:rFonts w:hint="eastAsia" w:ascii="Times New Roman" w:hAnsi="Times New Roman" w:eastAsia="宋体" w:cs="Times New Roman"/>
                <w:color w:val="auto"/>
                <w:sz w:val="24"/>
                <w:szCs w:val="24"/>
                <w:highlight w:val="none"/>
              </w:rPr>
              <w:t xml:space="preserve">需提供腾讯</w:t>
            </w:r>
            <w:r>
              <w:rPr>
                <w:rFonts w:ascii="Times New Roman" w:hAnsi="Times New Roman" w:eastAsia="宋体" w:cs="Times New Roman"/>
                <w:color w:val="auto"/>
                <w:sz w:val="24"/>
                <w:szCs w:val="24"/>
                <w:highlight w:val="none"/>
              </w:rPr>
              <w:t xml:space="preserve">广告服务商系统关于服务</w:t>
            </w:r>
            <w:r>
              <w:rPr>
                <w:rFonts w:hint="eastAsia" w:ascii="Times New Roman" w:hAnsi="Times New Roman" w:eastAsia="宋体" w:cs="Times New Roman"/>
                <w:color w:val="auto"/>
                <w:sz w:val="24"/>
                <w:szCs w:val="24"/>
                <w:highlight w:val="none"/>
              </w:rPr>
              <w:t xml:space="preserve">商账号及账号信息</w:t>
            </w:r>
            <w:r>
              <w:rPr>
                <w:rFonts w:ascii="Times New Roman" w:hAnsi="Times New Roman" w:eastAsia="宋体" w:cs="Times New Roman"/>
                <w:color w:val="auto"/>
                <w:sz w:val="24"/>
                <w:szCs w:val="24"/>
                <w:highlight w:val="none"/>
              </w:rPr>
              <w:t xml:space="preserve">要素</w:t>
            </w:r>
            <w:r>
              <w:rPr>
                <w:rFonts w:hint="eastAsia" w:ascii="Times New Roman" w:hAnsi="Times New Roman" w:eastAsia="宋体" w:cs="Times New Roman"/>
                <w:color w:val="auto"/>
                <w:sz w:val="24"/>
                <w:szCs w:val="24"/>
                <w:highlight w:val="none"/>
              </w:rPr>
              <w:t xml:space="preserve">的</w:t>
            </w:r>
            <w:r>
              <w:rPr>
                <w:rFonts w:ascii="Times New Roman" w:hAnsi="Times New Roman" w:eastAsia="宋体" w:cs="Times New Roman"/>
                <w:color w:val="auto"/>
                <w:sz w:val="24"/>
                <w:szCs w:val="24"/>
                <w:highlight w:val="none"/>
              </w:rPr>
              <w:t xml:space="preserve">证明材料</w:t>
            </w:r>
            <w:r>
              <w:rPr>
                <w:rFonts w:hint="eastAsia" w:ascii="Times New Roman" w:hAnsi="Times New Roman" w:eastAsia="宋体" w:cs="Times New Roman"/>
                <w:color w:val="auto"/>
                <w:sz w:val="24"/>
                <w:szCs w:val="24"/>
                <w:highlight w:val="none"/>
              </w:rPr>
              <w:t xml:space="preserve">或其他能够证明</w:t>
            </w:r>
            <w:r>
              <w:rPr>
                <w:rFonts w:hint="eastAsia" w:ascii="Times New Roman" w:hAnsi="Times New Roman" w:eastAsia="宋体" w:cs="Times New Roman"/>
                <w:color w:val="auto"/>
                <w:sz w:val="24"/>
                <w:szCs w:val="24"/>
                <w:highlight w:val="none"/>
                <w:lang w:eastAsia="zh-CN"/>
              </w:rPr>
              <w:t xml:space="preserve">投标供应商</w:t>
            </w:r>
            <w:r>
              <w:rPr>
                <w:rFonts w:hint="eastAsia" w:ascii="宋体" w:hAnsi="宋体" w:eastAsia="宋体" w:cs="仿宋_GB2312"/>
                <w:color w:val="auto"/>
                <w:sz w:val="24"/>
                <w:szCs w:val="28"/>
                <w:highlight w:val="none"/>
              </w:rPr>
              <w:t xml:space="preserve">广告投放运营能力的证明材料</w:t>
            </w:r>
            <w:r>
              <w:rPr>
                <w:rFonts w:hint="eastAsia" w:ascii="宋体" w:hAnsi="宋体" w:cs="仿宋_GB2312"/>
                <w:color w:val="auto"/>
                <w:sz w:val="24"/>
                <w:szCs w:val="28"/>
                <w:highlight w:val="none"/>
                <w:lang w:eastAsia="zh-CN"/>
              </w:rPr>
              <w:t xml:space="preserve">，</w:t>
            </w:r>
            <w:r>
              <w:rPr>
                <w:rFonts w:hint="eastAsia" w:ascii="宋体" w:hAnsi="宋体" w:cs="仿宋_GB2312"/>
                <w:color w:val="auto"/>
                <w:sz w:val="24"/>
                <w:szCs w:val="28"/>
                <w:highlight w:val="none"/>
                <w:lang w:val="en-US" w:eastAsia="zh-CN"/>
              </w:rPr>
              <w:t xml:space="preserve">提供以上证明材料的得4分。</w:t>
            </w:r>
            <w:r/>
          </w:p>
        </w:tc>
        <w:tc>
          <w:tcPr>
            <w:tcW w:w="942" w:type="dxa"/>
            <w:vAlign w:val="center"/>
            <w:textDirection w:val="lrTb"/>
            <w:noWrap w:val="false"/>
          </w:tcPr>
          <w:p>
            <w:pPr>
              <w:jc w:val="cente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 xml:space="preserve">4</w:t>
            </w:r>
            <w:r>
              <w:rPr>
                <w:rFonts w:hint="eastAsia" w:ascii="宋体" w:hAnsi="宋体" w:cs="仿宋_GB2312"/>
                <w:color w:val="auto"/>
                <w:sz w:val="24"/>
                <w:szCs w:val="28"/>
                <w:highlight w:val="none"/>
              </w:rPr>
              <w:t xml:space="preserve">分</w:t>
            </w:r>
            <w:r/>
          </w:p>
        </w:tc>
      </w:tr>
      <w:tr>
        <w:trPr>
          <w:jc w:val="center"/>
          <w:trHeight w:val="164"/>
        </w:trPr>
        <w:tc>
          <w:tcPr>
            <w:tcW w:w="980" w:type="dxa"/>
            <w:vAlign w:val="center"/>
            <w:textDirection w:val="lrTb"/>
            <w:noWrap w:val="false"/>
          </w:tcPr>
          <w:p>
            <w:pPr>
              <w:contextualSpacing/>
              <w:jc w:val="center"/>
              <w:spacing w:line="360" w:lineRule="auto"/>
              <w:rPr>
                <w:rFonts w:hint="eastAsia" w:ascii="宋体" w:hAnsi="宋体"/>
                <w:b/>
                <w:color w:val="auto"/>
                <w:sz w:val="24"/>
                <w:szCs w:val="28"/>
                <w:highlight w:val="none"/>
              </w:rPr>
            </w:pPr>
            <w:r>
              <w:rPr>
                <w:rFonts w:hint="eastAsia" w:ascii="宋体" w:hAnsi="宋体"/>
                <w:b/>
                <w:color w:val="auto"/>
                <w:sz w:val="24"/>
                <w:szCs w:val="28"/>
                <w:highlight w:val="none"/>
              </w:rPr>
            </w:r>
            <w:r/>
          </w:p>
        </w:tc>
        <w:tc>
          <w:tcPr>
            <w:tcW w:w="1340" w:type="dxa"/>
            <w:vAlign w:val="center"/>
            <w:textDirection w:val="lrTb"/>
            <w:noWrap w:val="false"/>
          </w:tcPr>
          <w:p>
            <w:pPr>
              <w:contextualSpacing/>
              <w:spacing w:line="360" w:lineRule="auto"/>
              <w:rPr>
                <w:rFonts w:ascii="宋体" w:hAnsi="宋体"/>
                <w:color w:val="auto"/>
                <w:sz w:val="24"/>
                <w:szCs w:val="28"/>
                <w:highlight w:val="none"/>
              </w:rPr>
            </w:pPr>
            <w:r>
              <w:rPr>
                <w:rFonts w:hint="eastAsia" w:ascii="宋体" w:hAnsi="宋体"/>
                <w:b/>
                <w:color w:val="auto"/>
                <w:sz w:val="24"/>
                <w:szCs w:val="28"/>
                <w:highlight w:val="none"/>
              </w:rPr>
              <w:t xml:space="preserve">总分</w:t>
            </w:r>
            <w:r/>
          </w:p>
        </w:tc>
        <w:tc>
          <w:tcPr>
            <w:gridSpan w:val="2"/>
            <w:tcW w:w="7212" w:type="dxa"/>
            <w:vAlign w:val="center"/>
            <w:textDirection w:val="lrTb"/>
            <w:noWrap w:val="false"/>
          </w:tcPr>
          <w:p>
            <w:pP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 xml:space="preserve">满分100分</w:t>
            </w:r>
            <w:r/>
          </w:p>
        </w:tc>
      </w:tr>
    </w:tbl>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firstLine="442"/>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黑体" w:cs="Courier New"/>
          <w:b/>
          <w:color w:val="auto"/>
          <w:sz w:val="20"/>
          <w:szCs w:val="20"/>
          <w:highlight w:val="none"/>
          <w:lang w:val="en-US" w:eastAsia="zh-CN" w:bidi="ar-SA"/>
        </w:rPr>
        <w:outlineLvl w:val="1"/>
      </w:pPr>
      <w:r>
        <w:rPr>
          <w:rFonts w:hint="eastAsia" w:ascii="宋体" w:hAnsi="宋体" w:eastAsia="黑体" w:cs="Courier New"/>
          <w:b/>
          <w:color w:val="auto"/>
          <w:sz w:val="22"/>
          <w:szCs w:val="22"/>
          <w:highlight w:val="none"/>
          <w:lang w:val="en-US" w:eastAsia="zh-CN" w:bidi="ar-SA"/>
        </w:rPr>
        <w:t xml:space="preserve">总得分 =价格分 + 技术分 + 商务分</w:t>
      </w:r>
      <w:r>
        <w:rPr>
          <w:rFonts w:hint="eastAsia" w:ascii="宋体" w:hAnsi="宋体" w:eastAsia="黑体" w:cs="Courier New"/>
          <w:b/>
          <w:color w:val="auto"/>
          <w:sz w:val="20"/>
          <w:szCs w:val="20"/>
          <w:highlight w:val="none"/>
          <w:lang w:val="en-US" w:eastAsia="zh-CN" w:bidi="ar-SA"/>
        </w:rPr>
        <w:t xml:space="preserve"> </w:t>
      </w:r>
      <w:r/>
    </w:p>
    <w:p>
      <w:pPr>
        <w:jc w:val="left"/>
        <w:keepLines w:val="0"/>
        <w:keepNext w:val="0"/>
        <w:pageBreakBefore w:val="0"/>
        <w:spacing w:before="0" w:after="0"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六、成交标准：</w:t>
      </w:r>
      <w:r/>
    </w:p>
    <w:p>
      <w:pPr>
        <w:ind w:firstLine="480"/>
        <w:jc w:val="left"/>
        <w:keepLines w:val="0"/>
        <w:keepNext w:val="0"/>
        <w:pageBreakBefore w:val="0"/>
        <w:spacing w:before="0" w:after="0" w:line="360" w:lineRule="auto"/>
        <w:widowControl w:val="off"/>
        <w:rPr>
          <w:color w:val="auto"/>
        </w:rPr>
      </w:pPr>
      <w:r>
        <w:rPr>
          <w:rFonts w:hint="eastAsia" w:ascii="宋体" w:hAnsi="宋体" w:eastAsia="宋体" w:cs="Times New Roman"/>
          <w:color w:val="auto"/>
          <w:sz w:val="24"/>
          <w:szCs w:val="24"/>
          <w:highlight w:val="none"/>
          <w:lang w:val="en-US" w:eastAsia="zh-CN" w:bidi="ar-SA"/>
        </w:rPr>
        <w:t xml:space="preserve">磋商小组根据综合评分情况，按照</w:t>
      </w:r>
      <w:r>
        <w:rPr>
          <w:rFonts w:hint="eastAsia" w:cs="Times New Roman"/>
          <w:color w:val="auto"/>
          <w:sz w:val="24"/>
          <w:szCs w:val="24"/>
          <w:u w:val="none"/>
          <w:lang w:eastAsia="zh-CN"/>
        </w:rPr>
        <w:t xml:space="preserve">腾讯网络媒体宣传</w:t>
      </w:r>
      <w:r>
        <w:rPr>
          <w:rFonts w:hint="eastAsia" w:cs="Times New Roman"/>
          <w:color w:val="auto"/>
          <w:sz w:val="24"/>
          <w:szCs w:val="24"/>
          <w:lang w:val="en-US" w:eastAsia="zh-CN"/>
        </w:rPr>
        <w:t xml:space="preserve">的</w:t>
      </w:r>
      <w:r>
        <w:rPr>
          <w:rFonts w:hint="eastAsia" w:ascii="宋体" w:hAnsi="宋体" w:eastAsia="宋体" w:cs="Times New Roman"/>
          <w:color w:val="auto"/>
          <w:sz w:val="24"/>
          <w:szCs w:val="24"/>
          <w:highlight w:val="none"/>
          <w:lang w:val="en-US" w:eastAsia="zh-CN" w:bidi="ar-SA"/>
        </w:rPr>
        <w:t xml:space="preserve">评审得分由高到低顺序</w:t>
      </w:r>
      <w:r>
        <w:rPr>
          <w:rFonts w:hint="eastAsia" w:ascii="宋体" w:hAnsi="宋体" w:cs="Times New Roman"/>
          <w:color w:val="auto"/>
          <w:sz w:val="24"/>
          <w:szCs w:val="24"/>
          <w:highlight w:val="none"/>
          <w:lang w:val="en-US" w:eastAsia="zh-CN" w:bidi="ar-SA"/>
        </w:rPr>
        <w:t xml:space="preserve">分别</w:t>
      </w:r>
      <w:r>
        <w:rPr>
          <w:rFonts w:hint="eastAsia" w:ascii="宋体" w:hAnsi="宋体" w:eastAsia="宋体" w:cs="Times New Roman"/>
          <w:color w:val="auto"/>
          <w:sz w:val="24"/>
          <w:szCs w:val="24"/>
          <w:highlight w:val="none"/>
          <w:lang w:val="en-US" w:eastAsia="zh-CN" w:bidi="ar-SA"/>
        </w:rPr>
        <w:t xml:space="preserve">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ind w:firstLine="420"/>
        <w:jc w:val="left"/>
        <w:keepLines w:val="0"/>
        <w:keepNext w:val="0"/>
        <w:pageBreakBefore w:val="0"/>
        <w:spacing w:before="0" w:after="0" w:line="360" w:lineRule="auto"/>
        <w:widowControl w:val="off"/>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left"/>
        <w:widowControl/>
        <w:rPr>
          <w:sz w:val="24"/>
          <w:szCs w:val="24"/>
        </w:rPr>
      </w:pPr>
      <w:r>
        <w:rPr>
          <w:sz w:val="24"/>
          <w:szCs w:val="24"/>
        </w:rPr>
      </w:r>
      <w:r/>
    </w:p>
    <w:p>
      <w:pPr>
        <w:rPr>
          <w:rFonts w:hint="eastAsia"/>
        </w:rPr>
      </w:pPr>
      <w:r/>
      <w:bookmarkStart w:id="6" w:name="_Toc161932696"/>
      <w:r/>
      <w:r/>
    </w:p>
    <w:p>
      <w:pPr>
        <w:pStyle w:val="870"/>
        <w:jc w:val="center"/>
        <w:spacing w:before="156" w:after="156" w:line="360" w:lineRule="auto"/>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pStyle w:val="870"/>
        <w:jc w:val="center"/>
        <w:spacing w:before="156" w:after="156" w:line="360" w:lineRule="auto"/>
        <w:rPr>
          <w:rFonts w:hint="eastAsia" w:ascii="黑体" w:hAnsi="黑体" w:eastAsia="黑体"/>
          <w:b w:val="0"/>
        </w:rPr>
      </w:pPr>
      <w:r>
        <w:rPr>
          <w:rFonts w:hint="eastAsia" w:ascii="黑体" w:hAnsi="黑体" w:eastAsia="黑体"/>
          <w:b w:val="0"/>
        </w:rPr>
      </w:r>
      <w:r/>
    </w:p>
    <w:p>
      <w:pPr>
        <w:pStyle w:val="870"/>
        <w:jc w:val="center"/>
        <w:spacing w:before="156" w:after="156" w:line="360" w:lineRule="auto"/>
        <w:rPr>
          <w:rFonts w:hint="eastAsia" w:ascii="黑体" w:hAnsi="黑体" w:eastAsia="黑体"/>
          <w:b w:val="0"/>
        </w:rPr>
      </w:pPr>
      <w:r>
        <w:rPr>
          <w:rFonts w:hint="eastAsia" w:ascii="黑体" w:hAnsi="黑体" w:eastAsia="黑体"/>
          <w:b w:val="0"/>
        </w:rPr>
      </w:r>
      <w:r/>
    </w:p>
    <w:p>
      <w:pPr>
        <w:pStyle w:val="870"/>
        <w:jc w:val="center"/>
        <w:spacing w:before="156" w:after="156" w:line="360" w:lineRule="auto"/>
        <w:rPr>
          <w:rFonts w:hint="eastAsia" w:ascii="黑体" w:hAnsi="黑体" w:eastAsia="黑体"/>
          <w:b w:val="0"/>
        </w:rPr>
      </w:pPr>
      <w:r>
        <w:rPr>
          <w:rFonts w:hint="eastAsia" w:ascii="黑体" w:hAnsi="黑体" w:eastAsia="黑体"/>
          <w:b w:val="0"/>
        </w:rPr>
      </w:r>
      <w:r/>
    </w:p>
    <w:p>
      <w:pPr>
        <w:pStyle w:val="870"/>
        <w:jc w:val="center"/>
        <w:spacing w:before="156" w:after="156" w:line="360" w:lineRule="auto"/>
        <w:rPr>
          <w:rFonts w:hint="eastAsia" w:ascii="黑体" w:hAnsi="黑体" w:eastAsia="黑体"/>
          <w:b w:val="0"/>
        </w:rPr>
      </w:pPr>
      <w:r>
        <w:rPr>
          <w:rFonts w:hint="eastAsia" w:ascii="黑体" w:hAnsi="黑体" w:eastAsia="黑体"/>
          <w:b w:val="0"/>
        </w:rPr>
      </w:r>
      <w:r/>
    </w:p>
    <w:p>
      <w:pPr>
        <w:pStyle w:val="870"/>
        <w:jc w:val="center"/>
        <w:spacing w:before="156" w:after="156" w:line="360" w:lineRule="auto"/>
        <w:rPr>
          <w:rFonts w:hint="eastAsia" w:ascii="黑体" w:hAnsi="黑体" w:eastAsia="黑体"/>
          <w:b w:val="0"/>
        </w:rPr>
      </w:pPr>
      <w:r>
        <w:rPr>
          <w:rFonts w:hint="eastAsia" w:ascii="黑体" w:hAnsi="黑体" w:eastAsia="黑体"/>
          <w:b w:val="0"/>
        </w:rPr>
      </w:r>
      <w:r/>
    </w:p>
    <w:p>
      <w:pPr>
        <w:pStyle w:val="870"/>
        <w:jc w:val="center"/>
        <w:spacing w:before="156" w:after="156" w:line="360" w:lineRule="auto"/>
        <w:rPr>
          <w:rFonts w:hint="eastAsia" w:ascii="黑体" w:hAnsi="黑体" w:eastAsia="黑体"/>
          <w:b w:val="0"/>
        </w:rPr>
      </w:pPr>
      <w:r>
        <w:rPr>
          <w:rFonts w:hint="eastAsia" w:ascii="黑体" w:hAnsi="黑体" w:eastAsia="黑体"/>
          <w:b w:val="0"/>
        </w:rPr>
      </w:r>
      <w:r/>
    </w:p>
    <w:p>
      <w:pPr>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870"/>
        <w:jc w:val="center"/>
        <w:spacing w:before="156" w:after="156" w:line="360" w:lineRule="auto"/>
        <w:rPr>
          <w:rFonts w:ascii="黑体" w:hAnsi="黑体" w:eastAsia="黑体"/>
          <w:b w:val="0"/>
        </w:rPr>
      </w:pPr>
      <w:r>
        <w:rPr>
          <w:rFonts w:hint="eastAsia" w:ascii="黑体" w:hAnsi="黑体" w:eastAsia="黑体"/>
          <w:b w:val="0"/>
        </w:rPr>
        <w:t xml:space="preserve">第六章  响应文件格式</w:t>
      </w:r>
      <w:bookmarkEnd w:id="6"/>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响  应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hint="default" w:ascii="宋体" w:hAnsi="宋体" w:eastAsia="黑体" w:cs="宋体"/>
          <w:b/>
          <w:sz w:val="30"/>
          <w:szCs w:val="30"/>
          <w:highlight w:val="none"/>
          <w:u w:val="single"/>
          <w:lang w:val="en-US" w:eastAsia="zh-CN"/>
        </w:rPr>
      </w:pPr>
      <w:r>
        <w:rPr>
          <w:rFonts w:hint="eastAsia" w:ascii="黑体" w:hAnsi="黑体" w:eastAsia="黑体" w:cs="黑体"/>
          <w:b/>
          <w:sz w:val="36"/>
          <w:szCs w:val="24"/>
          <w:highlight w:val="none"/>
          <w:lang w:val="en-US" w:eastAsia="zh-CN"/>
        </w:rPr>
        <w:t xml:space="preserve">标 段 </w:t>
      </w:r>
      <w:r>
        <w:rPr>
          <w:rFonts w:ascii="黑体" w:hAnsi="黑体" w:eastAsia="黑体" w:cs="黑体"/>
          <w:b/>
          <w:sz w:val="36"/>
          <w:szCs w:val="24"/>
          <w:highlight w:val="none"/>
        </w:rPr>
        <w:t xml:space="preserve">名 称：</w:t>
      </w:r>
      <w:r>
        <w:rPr>
          <w:rFonts w:hint="eastAsia" w:ascii="黑体" w:hAnsi="黑体" w:eastAsia="黑体" w:cs="黑体"/>
          <w:b/>
          <w:sz w:val="36"/>
          <w:szCs w:val="24"/>
          <w:highlight w:val="none"/>
          <w:u w:val="single"/>
          <w:lang w:val="en-US" w:eastAsia="zh-CN"/>
        </w:rPr>
        <w:t xml:space="preserve">                   </w:t>
      </w:r>
      <w:r/>
    </w:p>
    <w:p>
      <w:pPr>
        <w:ind w:firstLine="1084"/>
        <w:rPr>
          <w:rFonts w:ascii="黑体" w:hAnsi="黑体" w:eastAsia="黑体" w:cs="黑体"/>
          <w:b/>
          <w:sz w:val="36"/>
          <w:szCs w:val="24"/>
          <w:highlight w:val="none"/>
          <w:u w:val="single"/>
        </w:rPr>
      </w:pPr>
      <w:r>
        <w:rPr>
          <w:rFonts w:ascii="黑体" w:hAnsi="黑体" w:eastAsia="黑体" w:cs="黑体"/>
          <w:b/>
          <w:sz w:val="36"/>
          <w:szCs w:val="24"/>
          <w:highlight w:val="none"/>
        </w:rPr>
        <w:t xml:space="preserve">项 目 编 号：</w:t>
      </w:r>
      <w:r>
        <w:rPr>
          <w:rFonts w:hint="eastAsia" w:ascii="黑体" w:hAnsi="黑体" w:eastAsia="黑体" w:cs="黑体"/>
          <w:b/>
          <w:sz w:val="36"/>
          <w:szCs w:val="24"/>
          <w:highlight w:val="none"/>
          <w:u w:val="single"/>
          <w:lang w:val="en-US" w:eastAsia="zh-CN"/>
        </w:rPr>
        <w:t xml:space="preserve">                   </w:t>
      </w:r>
      <w:r/>
    </w:p>
    <w:p>
      <w:pPr>
        <w:ind w:firstLine="1084"/>
        <w:rPr>
          <w:rFonts w:ascii="黑体" w:hAnsi="黑体" w:eastAsia="黑体" w:cs="黑体"/>
          <w:b/>
          <w:sz w:val="36"/>
          <w:szCs w:val="24"/>
          <w:highlight w:val="none"/>
        </w:rPr>
      </w:pPr>
      <w:r>
        <w:rPr>
          <w:rFonts w:ascii="黑体" w:hAnsi="黑体" w:eastAsia="黑体" w:cs="黑体"/>
          <w:b/>
          <w:sz w:val="36"/>
          <w:szCs w:val="24"/>
          <w:highlight w:val="none"/>
        </w:rPr>
        <w:t xml:space="preserve">磋商供应商（盖章）：</w:t>
      </w:r>
      <w:r>
        <w:rPr>
          <w:rFonts w:hint="eastAsia" w:ascii="黑体" w:hAnsi="黑体" w:eastAsia="黑体" w:cs="黑体"/>
          <w:b/>
          <w:sz w:val="36"/>
          <w:szCs w:val="24"/>
          <w:highlight w:val="none"/>
          <w:u w:val="single"/>
          <w:lang w:val="en-US" w:eastAsia="zh-CN"/>
        </w:rPr>
        <w:t xml:space="preserve">            </w:t>
      </w:r>
      <w:r/>
    </w:p>
    <w:p>
      <w:pPr>
        <w:ind w:firstLine="1084"/>
        <w:rPr>
          <w:rFonts w:ascii="黑体" w:hAnsi="黑体" w:eastAsia="黑体" w:cs="黑体"/>
          <w:b/>
          <w:sz w:val="36"/>
          <w:szCs w:val="24"/>
          <w:highlight w:val="none"/>
        </w:rPr>
      </w:pPr>
      <w:r>
        <w:rPr>
          <w:rFonts w:ascii="黑体" w:hAnsi="黑体" w:eastAsia="黑体" w:cs="黑体"/>
          <w:b/>
          <w:sz w:val="36"/>
          <w:szCs w:val="24"/>
          <w:highlight w:val="none"/>
        </w:rPr>
        <w:t xml:space="preserve">法定代表人（签字或盖章）：</w:t>
      </w:r>
      <w:r>
        <w:rPr>
          <w:rFonts w:hint="eastAsia" w:ascii="黑体" w:hAnsi="黑体" w:eastAsia="黑体" w:cs="黑体"/>
          <w:b/>
          <w:sz w:val="36"/>
          <w:szCs w:val="24"/>
          <w:highlight w:val="none"/>
          <w:u w:val="single"/>
          <w:lang w:val="en-US" w:eastAsia="zh-CN"/>
        </w:rPr>
        <w:t xml:space="preserve">      </w:t>
      </w:r>
      <w:r/>
    </w:p>
    <w:p>
      <w:pPr>
        <w:ind w:firstLine="1084"/>
        <w:rPr>
          <w:rFonts w:ascii="黑体" w:hAnsi="黑体" w:eastAsia="黑体" w:cs="黑体"/>
          <w:b/>
          <w:sz w:val="36"/>
          <w:szCs w:val="24"/>
          <w:highlight w:val="none"/>
        </w:rPr>
      </w:pPr>
      <w:r>
        <w:rPr>
          <w:rFonts w:ascii="黑体" w:hAnsi="黑体" w:eastAsia="黑体" w:cs="黑体"/>
          <w:b/>
          <w:sz w:val="36"/>
          <w:szCs w:val="24"/>
          <w:highlight w:val="none"/>
        </w:rPr>
        <w:t xml:space="preserve">委托代理人： </w:t>
      </w:r>
      <w:r>
        <w:rPr>
          <w:rFonts w:hint="eastAsia" w:ascii="黑体" w:hAnsi="黑体" w:eastAsia="黑体" w:cs="黑体"/>
          <w:b/>
          <w:sz w:val="36"/>
          <w:szCs w:val="24"/>
          <w:highlight w:val="none"/>
          <w:u w:val="single"/>
          <w:lang w:val="en-US" w:eastAsia="zh-CN"/>
        </w:rPr>
        <w:t xml:space="preserve">                   </w:t>
      </w:r>
      <w:r>
        <w:rPr>
          <w:rFonts w:ascii="黑体" w:hAnsi="黑体" w:eastAsia="黑体" w:cs="黑体"/>
          <w:b/>
          <w:sz w:val="36"/>
          <w:szCs w:val="24"/>
          <w:highlight w:val="none"/>
        </w:rPr>
        <w:t xml:space="preserve">          </w:t>
      </w:r>
      <w:r/>
    </w:p>
    <w:p>
      <w:pPr>
        <w:rPr>
          <w:rFonts w:ascii="黑体" w:hAnsi="黑体" w:eastAsia="黑体" w:cs="黑体"/>
          <w:b/>
          <w:sz w:val="36"/>
          <w:szCs w:val="24"/>
          <w:highlight w:val="none"/>
        </w:rPr>
      </w:pPr>
      <w:r>
        <w:rPr>
          <w:rFonts w:ascii="黑体" w:hAnsi="黑体" w:eastAsia="黑体" w:cs="黑体"/>
          <w:b/>
          <w:sz w:val="36"/>
          <w:szCs w:val="24"/>
          <w:highlight w:val="none"/>
        </w:rPr>
        <w:t xml:space="preserve">      日      期：</w:t>
      </w:r>
      <w:r>
        <w:rPr>
          <w:rFonts w:hint="eastAsia" w:ascii="黑体" w:hAnsi="黑体" w:eastAsia="黑体" w:cs="黑体"/>
          <w:b/>
          <w:sz w:val="36"/>
          <w:szCs w:val="24"/>
          <w:highlight w:val="none"/>
          <w:u w:val="single"/>
          <w:lang w:val="en-US" w:eastAsia="zh-CN"/>
        </w:rPr>
        <w:t xml:space="preserve">                    </w:t>
      </w:r>
      <w:r/>
    </w:p>
    <w:p>
      <w:pPr>
        <w:ind w:firstLine="0"/>
        <w:jc w:val="left"/>
        <w:spacing w:before="0" w:after="0"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keepLines/>
        <w:keepNext/>
        <w:spacing w:before="360" w:after="200" w:line="360" w:lineRule="auto"/>
        <w:rPr>
          <w:rFonts w:ascii="宋体" w:hAnsi="宋体" w:cs="宋体"/>
          <w:i w:val="0"/>
          <w:iCs/>
          <w:sz w:val="36"/>
          <w:szCs w:val="36"/>
          <w:u w:val="single"/>
        </w:rPr>
        <w:outlineLvl w:val="1"/>
      </w:pPr>
      <w:r>
        <w:rPr>
          <w:rFonts w:hint="eastAsia" w:ascii="宋体" w:hAnsi="宋体" w:cs="宋体"/>
          <w:i w:val="0"/>
          <w:iCs/>
          <w:sz w:val="36"/>
          <w:szCs w:val="36"/>
          <w:u w:val="single"/>
        </w:rPr>
        <w:t xml:space="preserve">一、法人或者其他组织的营业执照等证明文件，自然人的身份证明</w:t>
      </w:r>
      <w:r/>
    </w:p>
    <w:p>
      <w:r/>
      <w:r/>
    </w:p>
    <w:p>
      <w:r/>
      <w:r/>
    </w:p>
    <w:p>
      <w:pPr>
        <w:numPr>
          <w:ilvl w:val="0"/>
          <w:numId w:val="4"/>
        </w:numPr>
        <w:jc w:val="left"/>
        <w:keepLines/>
        <w:keepNext/>
        <w:spacing w:before="360" w:after="200" w:line="360" w:lineRule="auto"/>
        <w:rPr>
          <w:rFonts w:hint="eastAsia" w:ascii="宋体" w:hAnsi="宋体" w:cs="宋体"/>
          <w:sz w:val="24"/>
          <w:szCs w:val="24"/>
          <w:highlight w:val="none"/>
        </w:rPr>
        <w:outlineLvl w:val="1"/>
      </w:pPr>
      <w:r>
        <w:rPr>
          <w:rFonts w:hint="eastAsia" w:ascii="Arial" w:hAnsi="Arial" w:cs="Arial"/>
          <w:i/>
          <w:sz w:val="36"/>
          <w:u w:val="single"/>
        </w:rPr>
        <w:t xml:space="preserve">具有良好的商业信誉和健全的财务会计制度</w:t>
      </w:r>
      <w:r>
        <w:rPr>
          <w:rFonts w:hint="eastAsia" w:ascii="宋体" w:hAnsi="宋体" w:cs="宋体"/>
          <w:sz w:val="24"/>
          <w:szCs w:val="24"/>
          <w:highlight w:val="none"/>
        </w:rPr>
        <w:t xml:space="preserve">（</w:t>
      </w:r>
      <w:r/>
    </w:p>
    <w:p>
      <w:pPr>
        <w:ind w:firstLine="42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（提供</w:t>
      </w:r>
      <w:r>
        <w:rPr>
          <w:rFonts w:hint="eastAsia" w:ascii="宋体" w:hAnsi="宋体" w:cs="宋体"/>
          <w:sz w:val="24"/>
          <w:szCs w:val="24"/>
          <w:highlight w:val="none"/>
          <w:lang w:val="en-US" w:eastAsia="zh-CN"/>
        </w:rPr>
        <w:t xml:space="preserve">上一年</w:t>
      </w:r>
      <w:r>
        <w:rPr>
          <w:rFonts w:hint="eastAsia" w:ascii="宋体" w:hAnsi="宋体" w:cs="宋体"/>
          <w:sz w:val="24"/>
          <w:szCs w:val="24"/>
          <w:highlight w:val="none"/>
        </w:rPr>
        <w:t xml:space="preserve">度的财务状况报告(成立不满一年无需提供)</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按连财购【2023】4号文件要求，符合要求的提交《财务状况报告及税收、社会保障资金缴纳情况承诺函》，格式详见采购文件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p>
    <w:p>
      <w:pPr>
        <w:numPr>
          <w:ilvl w:val="0"/>
          <w:numId w:val="0"/>
        </w:numPr>
        <w:ind w:firstLine="480"/>
        <w:jc w:val="left"/>
        <w:keepLines/>
        <w:keepNext/>
        <w:spacing w:before="360" w:after="200" w:line="360" w:lineRule="auto"/>
        <w:rPr>
          <w:rFonts w:hint="eastAsia" w:ascii="宋体" w:hAnsi="宋体" w:cs="宋体"/>
          <w:sz w:val="24"/>
          <w:szCs w:val="24"/>
          <w:highlight w:val="none"/>
        </w:rPr>
        <w:outlineLvl w:val="1"/>
      </w:pPr>
      <w:r>
        <w:rPr>
          <w:rFonts w:hint="eastAsia" w:ascii="宋体" w:hAnsi="宋体" w:cs="宋体"/>
          <w:sz w:val="24"/>
          <w:szCs w:val="24"/>
          <w:highlight w:val="none"/>
        </w:rPr>
      </w:r>
      <w:r/>
    </w:p>
    <w:p>
      <w:r/>
      <w:r/>
    </w:p>
    <w:p>
      <w:pPr>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按连财购【2023】4号文件要求，符合要求的提交《财务状况报告及税收、社会保障资金缴纳情况承诺函》，格式详见采购文件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rPr>
          <w:rFonts w:hint="eastAsia"/>
          <w:sz w:val="24"/>
          <w:szCs w:val="24"/>
        </w:rPr>
        <w:t xml:space="preserve">）</w:t>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i w:val="0"/>
          <w:iCs w:val="0"/>
          <w:sz w:val="24"/>
          <w:szCs w:val="24"/>
        </w:rPr>
      </w:pPr>
      <w:r>
        <w:rPr>
          <w:rFonts w:hint="eastAsia"/>
          <w:i w:val="0"/>
          <w:iCs w:val="0"/>
          <w:sz w:val="24"/>
          <w:szCs w:val="24"/>
        </w:rPr>
        <w:t xml:space="preserve">致：</w:t>
      </w:r>
      <w:r>
        <w:rPr>
          <w:rFonts w:hint="eastAsia"/>
          <w:i w:val="0"/>
          <w:iCs w:val="0"/>
          <w:sz w:val="24"/>
          <w:szCs w:val="24"/>
          <w:u w:val="single"/>
        </w:rPr>
        <w:t xml:space="preserve">采购人名称</w:t>
      </w:r>
      <w:r/>
    </w:p>
    <w:p>
      <w:pPr>
        <w:ind w:firstLine="480"/>
        <w:jc w:val="left"/>
        <w:spacing w:line="500" w:lineRule="exact"/>
        <w:rPr>
          <w:sz w:val="24"/>
          <w:szCs w:val="24"/>
        </w:rPr>
      </w:pPr>
      <w:r>
        <w:rPr>
          <w:rFonts w:hint="eastAsia"/>
          <w:i w:val="0"/>
          <w:iCs w:val="0"/>
          <w:sz w:val="24"/>
          <w:szCs w:val="24"/>
        </w:rPr>
        <w:t xml:space="preserve">我方</w:t>
      </w:r>
      <w:r>
        <w:rPr>
          <w:rFonts w:hint="eastAsia"/>
          <w:i w:val="0"/>
          <w:iCs w:val="0"/>
          <w:sz w:val="24"/>
          <w:szCs w:val="24"/>
          <w:u w:val="single"/>
        </w:rPr>
        <w:t xml:space="preserve">供应商名称</w:t>
      </w:r>
      <w:r>
        <w:rPr>
          <w:rFonts w:hint="eastAsia"/>
          <w:i w:val="0"/>
          <w:iCs w:val="0"/>
          <w:sz w:val="24"/>
          <w:szCs w:val="24"/>
        </w:rPr>
        <w:t xml:space="preserve">参加</w:t>
      </w:r>
      <w:r>
        <w:rPr>
          <w:rFonts w:hint="eastAsia"/>
          <w:i w:val="0"/>
          <w:iCs w:val="0"/>
          <w:sz w:val="24"/>
          <w:szCs w:val="24"/>
          <w:u w:val="single"/>
        </w:rPr>
        <w:t xml:space="preserve">项目名称</w:t>
      </w:r>
      <w:r>
        <w:rPr>
          <w:rFonts w:hint="eastAsia"/>
          <w:i w:val="0"/>
          <w:iCs w:val="0"/>
          <w:sz w:val="24"/>
          <w:szCs w:val="24"/>
        </w:rPr>
        <w:t xml:space="preserve">（项目编号：</w:t>
      </w:r>
      <w:r>
        <w:rPr>
          <w:rFonts w:hint="eastAsia"/>
          <w:i w:val="0"/>
          <w:iCs w:val="0"/>
          <w:sz w:val="24"/>
          <w:szCs w:val="24"/>
          <w:u w:val="single"/>
        </w:rPr>
        <w:t xml:space="preserve">项目编号</w:t>
      </w:r>
      <w:r>
        <w:rPr>
          <w:rFonts w:hint="eastAsia"/>
          <w:i w:val="0"/>
          <w:iCs w:val="0"/>
          <w:sz w:val="24"/>
          <w:szCs w:val="24"/>
        </w:rPr>
        <w:t xml:space="preserve">）</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default" w:eastAsia="宋体"/>
          <w:sz w:val="24"/>
          <w:szCs w:val="24"/>
          <w:u w:val="single"/>
          <w:lang w:val="en-US" w:eastAsia="zh-CN"/>
        </w:rPr>
      </w:pPr>
      <w:r>
        <w:rPr>
          <w:rFonts w:hint="eastAsia"/>
          <w:sz w:val="24"/>
          <w:szCs w:val="24"/>
        </w:rPr>
        <w:t xml:space="preserve">供应商（公章）：</w:t>
      </w:r>
      <w:r>
        <w:rPr>
          <w:rFonts w:hint="eastAsia"/>
          <w:sz w:val="24"/>
          <w:szCs w:val="24"/>
          <w:u w:val="single"/>
          <w:lang w:val="en-US" w:eastAsia="zh-CN"/>
        </w:rPr>
        <w:t xml:space="preserve">                      </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rFonts w:hint="eastAsia"/>
          <w:sz w:val="24"/>
          <w:szCs w:val="24"/>
          <w:u w:val="single"/>
          <w:lang w:val="en-US" w:eastAsia="zh-CN"/>
        </w:rPr>
        <w:t xml:space="preserve">                      </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rPr>
          <w:rFonts w:hint="eastAsia"/>
        </w:rPr>
      </w:pPr>
      <w:r>
        <w:rPr>
          <w:rFonts w:hint="eastAsia"/>
        </w:rPr>
      </w:r>
      <w:r/>
    </w:p>
    <w:p>
      <w:pPr>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四、具备履行合同所必需的设备和专业技术能力的声明及证明材料</w:t>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rFonts w:hint="eastAsia"/>
          <w:sz w:val="24"/>
          <w:szCs w:val="24"/>
          <w:u w:val="single"/>
        </w:rPr>
      </w:pPr>
      <w:r>
        <w:rPr>
          <w:rFonts w:hint="eastAsia"/>
          <w:sz w:val="24"/>
          <w:szCs w:val="24"/>
        </w:rPr>
        <w:t xml:space="preserve">供应商（盖章）：</w:t>
      </w:r>
      <w:r>
        <w:rPr>
          <w:rFonts w:hint="eastAsia"/>
          <w:sz w:val="24"/>
          <w:szCs w:val="24"/>
          <w:u w:val="single"/>
        </w:rPr>
        <w:t xml:space="preserve">                       </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rFonts w:hint="eastAsia"/>
          <w:sz w:val="24"/>
          <w:szCs w:val="24"/>
          <w:u w:val="single"/>
        </w:rPr>
        <w:t xml:space="preserve">                       </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jc w:val="left"/>
        <w:spacing w:line="360" w:lineRule="auto"/>
        <w:rPr>
          <w:rFonts w:hint="eastAsia"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 xml:space="preserve">附主要设备和主要专业技术能力的证明材料</w:t>
      </w:r>
      <w:r>
        <w:rPr>
          <w:rFonts w:hint="eastAsia" w:ascii="Times New Roman" w:hAnsi="Times New Roman" w:eastAsia="宋体" w:cs="Times New Roman"/>
          <w:b/>
          <w:bCs/>
          <w:color w:val="000000"/>
          <w:sz w:val="24"/>
          <w:szCs w:val="24"/>
          <w:lang w:eastAsia="zh-CN"/>
        </w:rPr>
        <w:t xml:space="preserve">，</w:t>
      </w:r>
      <w:r>
        <w:rPr>
          <w:rFonts w:hint="eastAsia" w:ascii="Times New Roman" w:hAnsi="Times New Roman" w:eastAsia="宋体" w:cs="Times New Roman"/>
          <w:b/>
          <w:bCs/>
          <w:color w:val="000000"/>
          <w:sz w:val="24"/>
          <w:szCs w:val="24"/>
        </w:rPr>
        <w:t xml:space="preserve">未提供或材料无效的资格审查不予通过，后果由供应商自行承担。</w:t>
      </w:r>
      <w:r/>
    </w:p>
    <w:p>
      <w:pPr>
        <w:jc w:val="left"/>
        <w:spacing w:line="360" w:lineRule="auto"/>
        <w:rPr>
          <w:color w:val="000000"/>
          <w:sz w:val="24"/>
          <w:szCs w:val="24"/>
        </w:rPr>
      </w:pPr>
      <w:r>
        <w:rPr>
          <w:color w:val="000000"/>
          <w:sz w:val="24"/>
          <w:szCs w:val="24"/>
        </w:rPr>
      </w:r>
      <w:r/>
    </w:p>
    <w:p>
      <w:pPr>
        <w:jc w:val="left"/>
        <w:spacing w:line="360" w:lineRule="auto"/>
        <w:rPr>
          <w:color w:val="000000"/>
          <w:sz w:val="24"/>
          <w:szCs w:val="24"/>
        </w:rPr>
      </w:pPr>
      <w:r>
        <w:rPr>
          <w:color w:val="000000"/>
          <w:sz w:val="24"/>
          <w:szCs w:val="24"/>
        </w:rPr>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rPr>
          <w:rFonts w:hint="eastAsia"/>
        </w:rPr>
      </w:pPr>
      <w:r>
        <w:rPr>
          <w:rFonts w:hint="eastAsia"/>
        </w:rPr>
      </w:r>
      <w:r/>
    </w:p>
    <w:p>
      <w:pPr>
        <w:pStyle w:val="721"/>
        <w:rPr>
          <w:rFonts w:hint="eastAsia"/>
        </w:rPr>
      </w:pPr>
      <w:r>
        <w:rPr>
          <w:rFonts w:hint="eastAsia"/>
        </w:rPr>
      </w:r>
      <w:r/>
    </w:p>
    <w:p>
      <w:pPr>
        <w:rPr>
          <w:rFonts w:hint="eastAsia"/>
        </w:rPr>
      </w:pPr>
      <w:r>
        <w:rPr>
          <w:rFonts w:hint="eastAsia"/>
        </w:rPr>
      </w:r>
      <w:r/>
    </w:p>
    <w:p>
      <w:pPr>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供应商（盖章）：</w:t>
      </w:r>
      <w:r>
        <w:rPr>
          <w:rFonts w:hint="eastAsia"/>
          <w:sz w:val="24"/>
          <w:szCs w:val="24"/>
          <w:u w:val="single"/>
        </w:rPr>
        <w:t xml:space="preserve">                       </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rFonts w:hint="eastAsia"/>
          <w:sz w:val="24"/>
          <w:szCs w:val="24"/>
          <w:u w:val="single"/>
        </w:rPr>
        <w:t xml:space="preserve">                       </w:t>
      </w:r>
      <w:r/>
    </w:p>
    <w:p>
      <w:pPr>
        <w:ind w:firstLine="480"/>
        <w:jc w:val="left"/>
        <w:spacing w:line="500" w:lineRule="exact"/>
        <w:rPr>
          <w:sz w:val="24"/>
          <w:szCs w:val="24"/>
        </w:rPr>
      </w:pPr>
      <w:r>
        <w:rPr>
          <w:rFonts w:hint="eastAsia"/>
          <w:sz w:val="24"/>
          <w:szCs w:val="24"/>
        </w:rPr>
        <w:t xml:space="preserve">日期：    年     月     日</w:t>
      </w:r>
      <w:r/>
    </w:p>
    <w:p>
      <w:r/>
      <w:r/>
    </w:p>
    <w:p>
      <w:r/>
      <w:r/>
    </w:p>
    <w:p>
      <w:r/>
      <w:r/>
    </w:p>
    <w:p>
      <w:pPr>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六、法律、行政法规规定的其他条件的证明文件</w:t>
      </w:r>
      <w:r/>
    </w:p>
    <w:p>
      <w:pPr>
        <w:ind w:firstLine="480"/>
        <w:jc w:val="left"/>
        <w:spacing w:line="500" w:lineRule="exact"/>
        <w:rPr>
          <w:i w:val="0"/>
          <w:iCs w:val="0"/>
          <w:sz w:val="24"/>
          <w:szCs w:val="24"/>
        </w:rPr>
      </w:pPr>
      <w:r>
        <w:rPr>
          <w:rFonts w:hint="eastAsia"/>
          <w:i w:val="0"/>
          <w:iCs w:val="0"/>
          <w:sz w:val="24"/>
          <w:szCs w:val="24"/>
        </w:rPr>
        <w:t xml:space="preserve">（如有，请按要求提供）</w:t>
      </w:r>
      <w:r/>
    </w:p>
    <w:p>
      <w:pPr>
        <w:rPr>
          <w:i w:val="0"/>
          <w:iCs w:val="0"/>
        </w:rPr>
      </w:pPr>
      <w:r>
        <w:rPr>
          <w:i w:val="0"/>
          <w:iCs w:val="0"/>
        </w:rPr>
      </w:r>
      <w:r/>
    </w:p>
    <w:p>
      <w:pPr>
        <w:rPr>
          <w:i w:val="0"/>
          <w:iCs w:val="0"/>
        </w:rPr>
      </w:pPr>
      <w:r>
        <w:rPr>
          <w:i w:val="0"/>
          <w:iCs w:val="0"/>
        </w:rPr>
      </w:r>
      <w:r/>
    </w:p>
    <w:p>
      <w:pPr>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七 、落实政府采购政策需满足的资格要求的证明文件</w:t>
      </w:r>
      <w:r/>
    </w:p>
    <w:p>
      <w:pPr>
        <w:ind w:firstLine="480"/>
        <w:jc w:val="left"/>
        <w:spacing w:line="500" w:lineRule="exact"/>
        <w:rPr>
          <w:rFonts w:hint="eastAsia"/>
          <w:sz w:val="24"/>
          <w:szCs w:val="24"/>
        </w:rPr>
      </w:pPr>
      <w:r>
        <w:rPr>
          <w:rFonts w:hint="eastAsia"/>
          <w:sz w:val="24"/>
          <w:szCs w:val="24"/>
          <w:lang w:val="en-US" w:eastAsia="zh-CN"/>
        </w:rPr>
        <w:t xml:space="preserve">根据财政部、工业和信息化部关于印发《政府采购促进中心企业发展管理办法》的通知（财库〔2020〕46号）等相关文件要求，</w:t>
      </w:r>
      <w:r>
        <w:rPr>
          <w:rFonts w:hint="eastAsia"/>
          <w:b/>
          <w:bCs/>
          <w:sz w:val="24"/>
          <w:szCs w:val="24"/>
          <w:lang w:val="en-US" w:eastAsia="zh-CN"/>
        </w:rPr>
        <w:t xml:space="preserve">本项目专门面向中型企业、小型企业、微型企业、残疾人福利性单位、监狱企业进行采购。</w:t>
      </w:r>
      <w:r>
        <w:rPr>
          <w:rFonts w:hint="eastAsia"/>
          <w:sz w:val="24"/>
          <w:szCs w:val="24"/>
          <w:lang w:val="en-US" w:eastAsia="zh-CN"/>
        </w:rPr>
        <w:t xml:space="preserve">（符合要求的供应商须提供《中小微企业声明函》或《残疾人福利性单位声明函》或属于监狱企业的证明文件，否则投标无效）。格式详见第六章响应文件格式</w:t>
      </w:r>
      <w:r>
        <w:rPr>
          <w:rFonts w:hint="eastAsia"/>
          <w:sz w:val="24"/>
          <w:szCs w:val="24"/>
        </w:rPr>
        <w:t xml:space="preserve">。</w:t>
      </w:r>
      <w:r/>
    </w:p>
    <w:p>
      <w:r/>
      <w:r/>
    </w:p>
    <w:p>
      <w:pPr>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八、特定资格要求的证明文件</w:t>
      </w:r>
      <w:r/>
    </w:p>
    <w:p>
      <w:pPr>
        <w:ind w:firstLine="480"/>
        <w:jc w:val="left"/>
        <w:spacing w:line="500" w:lineRule="exact"/>
        <w:rPr>
          <w:i w:val="0"/>
          <w:iCs w:val="0"/>
          <w:sz w:val="24"/>
          <w:szCs w:val="24"/>
        </w:rPr>
      </w:pPr>
      <w:r>
        <w:rPr>
          <w:rFonts w:hint="eastAsia"/>
          <w:i w:val="0"/>
          <w:iCs w:val="0"/>
          <w:sz w:val="24"/>
          <w:szCs w:val="24"/>
        </w:rPr>
        <w:t xml:space="preserve">（如有，请按要求提供）</w:t>
      </w:r>
      <w:r/>
    </w:p>
    <w:p>
      <w:pPr>
        <w:rPr>
          <w:i w:val="0"/>
          <w:iCs w:val="0"/>
        </w:rPr>
      </w:pPr>
      <w:r>
        <w:rPr>
          <w:i w:val="0"/>
          <w:iCs w:val="0"/>
        </w:rPr>
      </w:r>
      <w:r/>
    </w:p>
    <w:p>
      <w:pPr>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授权，以我方名义签署、澄清确认、提交、撤回、修改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）响应文件和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供应商</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8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8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磋商文件</w:t>
      </w:r>
      <w:r>
        <w:rPr>
          <w:sz w:val="24"/>
          <w:szCs w:val="24"/>
        </w:rPr>
        <w:t xml:space="preserve">注明允许分支机构参与</w:t>
      </w:r>
      <w:r>
        <w:rPr>
          <w:rFonts w:hint="eastAsia"/>
          <w:sz w:val="24"/>
          <w:szCs w:val="24"/>
        </w:rPr>
        <w:t xml:space="preserve">磋商</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响应文件</w:t>
      </w:r>
      <w:r>
        <w:rPr>
          <w:sz w:val="24"/>
          <w:szCs w:val="24"/>
        </w:rPr>
        <w:t xml:space="preserve">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jc w:val="center"/>
        <w:spacing w:line="360" w:lineRule="exact"/>
        <w:rPr>
          <w:rFonts w:ascii="宋体" w:hAnsi="宋体"/>
          <w:b/>
          <w:color w:val="000000"/>
          <w:sz w:val="36"/>
          <w:szCs w:val="36"/>
        </w:rPr>
      </w:pPr>
      <w:r>
        <w:rPr>
          <w:rFonts w:ascii="宋体" w:hAnsi="宋体"/>
          <w:b/>
          <w:color w:val="000000"/>
          <w:sz w:val="36"/>
          <w:szCs w:val="36"/>
        </w:rPr>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8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供应商</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spacing w:line="360" w:lineRule="auto"/>
        <w:rPr>
          <w:sz w:val="24"/>
          <w:szCs w:val="24"/>
        </w:rPr>
      </w:pPr>
      <w:r>
        <w:rPr>
          <w:sz w:val="24"/>
          <w:szCs w:val="24"/>
        </w:rPr>
      </w:r>
      <w:r/>
    </w:p>
    <w:p>
      <w:r/>
      <w:r/>
    </w:p>
    <w:p>
      <w:pPr>
        <w:pStyle w:val="693"/>
        <w:rPr>
          <w:rFonts w:hint="eastAsia"/>
        </w:rPr>
      </w:pPr>
      <w:r>
        <w:rPr>
          <w:rFonts w:hint="eastAsia"/>
        </w:rPr>
      </w:r>
      <w:r/>
    </w:p>
    <w:p>
      <w:pPr>
        <w:pStyle w:val="695"/>
        <w:rPr>
          <w:rFonts w:hint="eastAsia"/>
        </w:rPr>
      </w:pPr>
      <w:r>
        <w:rPr>
          <w:rFonts w:hint="eastAsia"/>
        </w:rPr>
      </w:r>
      <w:r/>
    </w:p>
    <w:p>
      <w:pPr>
        <w:pStyle w:val="696"/>
        <w:rPr>
          <w:rFonts w:hint="eastAsia"/>
        </w:rPr>
      </w:pPr>
      <w:r>
        <w:rPr>
          <w:rFonts w:hint="eastAsia"/>
        </w:rPr>
      </w:r>
      <w:r/>
    </w:p>
    <w:p>
      <w:pPr>
        <w:jc w:val="left"/>
        <w:keepLines/>
        <w:keepNext/>
        <w:pageBreakBefore w:val="0"/>
        <w:spacing w:line="360" w:lineRule="auto"/>
        <w:widowControl w:val="off"/>
        <w:rPr>
          <w:rFonts w:ascii="黑体" w:hAnsi="黑体" w:eastAsia="黑体"/>
          <w:b/>
          <w:i w:val="0"/>
          <w:iCs w:val="0"/>
          <w:color w:val="000000"/>
          <w:sz w:val="32"/>
          <w:szCs w:val="32"/>
          <w:u w:val="single"/>
        </w:rPr>
        <w:outlineLvl w:val="1"/>
      </w:pPr>
      <w:r>
        <w:rPr>
          <w:rFonts w:hint="eastAsia" w:ascii="Arial" w:hAnsi="Arial" w:cs="Arial"/>
          <w:i w:val="0"/>
          <w:iCs w:val="0"/>
          <w:sz w:val="36"/>
          <w:u w:val="single"/>
        </w:rPr>
        <w:t xml:space="preserve">十、磋商响应函</w:t>
      </w:r>
      <w:r/>
    </w:p>
    <w:p>
      <w:pPr>
        <w:jc w:val="center"/>
        <w:keepLines w:val="0"/>
        <w:keepNext w:val="0"/>
        <w:pageBreakBefore w:val="0"/>
        <w:spacing w:line="360" w:lineRule="auto"/>
        <w:widowControl w:val="off"/>
        <w:tabs>
          <w:tab w:val="left" w:pos="360" w:leader="none"/>
        </w:tabs>
        <w:rPr>
          <w:color w:val="000000"/>
          <w:sz w:val="24"/>
          <w:szCs w:val="24"/>
        </w:rPr>
      </w:pPr>
      <w:r>
        <w:rPr>
          <w:rFonts w:hint="eastAsia" w:ascii="黑体" w:hAnsi="黑体" w:eastAsia="黑体" w:cs="宋体"/>
          <w:bCs/>
          <w:sz w:val="36"/>
          <w:szCs w:val="28"/>
        </w:rPr>
        <w:t xml:space="preserve">磋商响应函</w:t>
      </w:r>
      <w:r/>
    </w:p>
    <w:p>
      <w:pPr>
        <w:jc w:val="left"/>
        <w:keepLines w:val="0"/>
        <w:keepNext w:val="0"/>
        <w:pageBreakBefore w:val="0"/>
        <w:spacing w:line="360" w:lineRule="auto"/>
        <w:widowControl w:val="off"/>
        <w:rPr>
          <w:rFonts w:hint="default" w:ascii="宋体" w:hAnsi="宋体" w:eastAsia="宋体"/>
          <w:color w:val="000000"/>
          <w:sz w:val="24"/>
          <w:szCs w:val="21"/>
          <w:u w:val="single"/>
          <w:lang w:val="en-US" w:eastAsia="zh-CN"/>
        </w:rPr>
      </w:pPr>
      <w:r>
        <w:rPr>
          <w:rFonts w:hint="eastAsia" w:ascii="宋体" w:hAnsi="宋体"/>
          <w:color w:val="000000"/>
          <w:sz w:val="24"/>
          <w:szCs w:val="21"/>
        </w:rPr>
        <w:t xml:space="preserve">致：</w:t>
      </w:r>
      <w:r>
        <w:rPr>
          <w:rFonts w:hint="eastAsia" w:ascii="宋体" w:hAnsi="宋体"/>
          <w:color w:val="000000"/>
          <w:sz w:val="24"/>
          <w:szCs w:val="21"/>
          <w:u w:val="single"/>
          <w:lang w:val="en-US" w:eastAsia="zh-CN"/>
        </w:rPr>
        <w:t xml:space="preserve">    （采购人）          </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1.按磋商文件规定的各项要求，向买方提供所需服务（包含与服务相关的货物）。</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4.我们同意从规定的开启日期起遵循本响应文件，并在规定的磋商有效期期满之前均具有约束力。</w:t>
      </w:r>
      <w:r/>
    </w:p>
    <w:p>
      <w:pPr>
        <w:ind w:firstLine="480"/>
        <w:jc w:val="left"/>
        <w:keepLines w:val="0"/>
        <w:keepNext w:val="0"/>
        <w:pageBreakBefore w:val="0"/>
        <w:spacing w:line="360" w:lineRule="auto"/>
        <w:widowControl w:val="off"/>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keepLines w:val="0"/>
        <w:keepNext w:val="0"/>
        <w:pageBreakBefore w:val="0"/>
        <w:spacing w:line="360" w:lineRule="auto"/>
        <w:widowControl w:val="off"/>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p>
    <w:p>
      <w:pPr>
        <w:ind w:firstLine="480"/>
        <w:jc w:val="left"/>
        <w:keepLines w:val="0"/>
        <w:keepNext w:val="0"/>
        <w:pageBreakBefore w:val="0"/>
        <w:spacing w:line="360" w:lineRule="auto"/>
        <w:widowControl w:val="off"/>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.与本磋商有关的正式通讯地址为：</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地        址：</w:t>
      </w:r>
      <w:r>
        <w:rPr>
          <w:rFonts w:hint="eastAsia"/>
          <w:sz w:val="24"/>
          <w:szCs w:val="24"/>
          <w:u w:val="single"/>
        </w:rPr>
        <w:t xml:space="preserve">                       </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邮        编：</w:t>
      </w:r>
      <w:r>
        <w:rPr>
          <w:rFonts w:hint="eastAsia"/>
          <w:sz w:val="24"/>
          <w:szCs w:val="24"/>
          <w:u w:val="single"/>
        </w:rPr>
        <w:t xml:space="preserve">                       </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电        话：</w:t>
      </w:r>
      <w:r>
        <w:rPr>
          <w:rFonts w:hint="eastAsia"/>
          <w:sz w:val="24"/>
          <w:szCs w:val="24"/>
          <w:u w:val="single"/>
        </w:rPr>
        <w:t xml:space="preserve">                       </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传        真：</w:t>
      </w:r>
      <w:r>
        <w:rPr>
          <w:rFonts w:hint="eastAsia"/>
          <w:sz w:val="24"/>
          <w:szCs w:val="24"/>
          <w:u w:val="single"/>
        </w:rPr>
        <w:t xml:space="preserve">                       </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供应商开户行：</w:t>
      </w:r>
      <w:r>
        <w:rPr>
          <w:rFonts w:hint="eastAsia"/>
          <w:sz w:val="24"/>
          <w:szCs w:val="24"/>
          <w:u w:val="single"/>
        </w:rPr>
        <w:t xml:space="preserve">                       </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账        号： </w:t>
      </w:r>
      <w:r>
        <w:rPr>
          <w:rFonts w:hint="eastAsia"/>
          <w:sz w:val="24"/>
          <w:szCs w:val="24"/>
          <w:u w:val="single"/>
        </w:rPr>
        <w:t xml:space="preserve">                       </w:t>
      </w:r>
      <w:r/>
    </w:p>
    <w:p>
      <w:pPr>
        <w:keepLines w:val="0"/>
        <w:keepNext w:val="0"/>
        <w:pageBreakBefore w:val="0"/>
        <w:spacing w:line="360" w:lineRule="auto"/>
        <w:widowControl w:val="off"/>
      </w:pPr>
      <w:r/>
      <w:r/>
    </w:p>
    <w:p>
      <w:pPr>
        <w:ind w:firstLine="480"/>
        <w:keepLines w:val="0"/>
        <w:keepNext w:val="0"/>
        <w:pageBreakBefore w:val="0"/>
        <w:spacing w:line="360" w:lineRule="auto"/>
        <w:widowControl w:val="off"/>
        <w:rPr>
          <w:color w:val="000000"/>
          <w:sz w:val="24"/>
          <w:szCs w:val="24"/>
        </w:rPr>
      </w:pPr>
      <w:r>
        <w:rPr>
          <w:rFonts w:hint="eastAsia"/>
          <w:color w:val="000000"/>
          <w:sz w:val="24"/>
          <w:szCs w:val="24"/>
        </w:rPr>
        <w:t xml:space="preserve">供应商（盖章）：</w:t>
      </w:r>
      <w:r>
        <w:rPr>
          <w:rFonts w:hint="eastAsia"/>
          <w:sz w:val="24"/>
          <w:szCs w:val="24"/>
          <w:u w:val="single"/>
        </w:rPr>
        <w:t xml:space="preserve">                       </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rFonts w:hint="eastAsia"/>
          <w:sz w:val="24"/>
          <w:szCs w:val="24"/>
          <w:u w:val="single"/>
        </w:rPr>
        <w:t xml:space="preserve">                       </w:t>
      </w:r>
      <w:r/>
    </w:p>
    <w:p>
      <w:pPr>
        <w:ind w:firstLine="480"/>
        <w:spacing w:line="500" w:lineRule="exact"/>
        <w:rPr>
          <w:color w:val="000000"/>
          <w:sz w:val="24"/>
          <w:szCs w:val="24"/>
        </w:rPr>
      </w:pPr>
      <w:r>
        <w:rPr>
          <w:rFonts w:hint="eastAsia"/>
          <w:color w:val="000000"/>
          <w:sz w:val="24"/>
          <w:szCs w:val="24"/>
        </w:rPr>
        <w:t xml:space="preserve">日期：    年     月     日</w:t>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lang w:val="en-US" w:eastAsia="zh-CN"/>
        </w:rPr>
        <w:t xml:space="preserve">    </w:t>
      </w:r>
      <w:r>
        <w:rPr>
          <w:rFonts w:ascii="宋体" w:hAnsi="宋体" w:eastAsia="宋体" w:cs="宋体"/>
          <w:color w:val="000000"/>
          <w:sz w:val="24"/>
          <w:szCs w:val="24"/>
          <w:u w:val="single"/>
        </w:rPr>
        <w:t xml:space="preserve">（□中型企业 □小型企业 □微型企业）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企业名称（盖章）：</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b/>
          <w:bCs/>
          <w:sz w:val="24"/>
          <w:szCs w:val="24"/>
        </w:rPr>
      </w:pPr>
      <w:r>
        <w:rPr>
          <w:rFonts w:hint="eastAsia" w:ascii="宋体" w:hAnsi="宋体"/>
          <w:b/>
          <w:bCs/>
          <w:sz w:val="24"/>
          <w:szCs w:val="24"/>
        </w:rPr>
        <w:t xml:space="preserve">填报说明：</w:t>
      </w:r>
      <w:r/>
    </w:p>
    <w:p>
      <w:pPr>
        <w:ind w:firstLine="480"/>
        <w:jc w:val="left"/>
        <w:spacing w:line="360" w:lineRule="auto"/>
        <w:rPr>
          <w:rFonts w:ascii="宋体" w:hAnsi="宋体"/>
          <w:b/>
          <w:bCs/>
          <w:sz w:val="24"/>
          <w:szCs w:val="24"/>
        </w:rPr>
      </w:pPr>
      <w:r>
        <w:rPr>
          <w:rFonts w:hint="eastAsia" w:ascii="宋体" w:hAnsi="宋体"/>
          <w:b/>
          <w:bCs/>
          <w:sz w:val="24"/>
          <w:szCs w:val="24"/>
        </w:rPr>
        <w:t xml:space="preserve">1、</w:t>
      </w:r>
      <w:r>
        <w:rPr>
          <w:rFonts w:ascii="宋体" w:hAnsi="宋体"/>
          <w:b/>
          <w:bCs/>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b/>
          <w:bCs/>
          <w:sz w:val="24"/>
          <w:szCs w:val="24"/>
        </w:rPr>
      </w:pPr>
      <w:r>
        <w:rPr>
          <w:rFonts w:hint="eastAsia" w:ascii="宋体" w:hAnsi="宋体"/>
          <w:b/>
          <w:bCs/>
          <w:sz w:val="24"/>
          <w:szCs w:val="24"/>
        </w:rPr>
        <w:t xml:space="preserve">2、请供应商如实填写，</w:t>
      </w:r>
      <w:r>
        <w:rPr>
          <w:rFonts w:hint="eastAsia" w:ascii="宋体" w:hAnsi="宋体"/>
          <w:b/>
          <w:bCs/>
          <w:sz w:val="24"/>
        </w:rPr>
        <w:t xml:space="preserve">所填内容将作为评审的依据</w:t>
      </w:r>
      <w:r>
        <w:rPr>
          <w:rFonts w:hint="eastAsia" w:ascii="宋体" w:hAnsi="宋体"/>
          <w:b/>
          <w:bCs/>
          <w:sz w:val="24"/>
          <w:szCs w:val="24"/>
        </w:rPr>
        <w:t xml:space="preserve">，如填写不完整或不一致或填写有误，将承担一切不利后果。</w:t>
      </w:r>
      <w:r/>
    </w:p>
    <w:p>
      <w:pPr>
        <w:ind w:firstLine="480"/>
        <w:jc w:val="left"/>
        <w:spacing w:line="360" w:lineRule="auto"/>
        <w:rPr>
          <w:rFonts w:hint="eastAsia" w:ascii="宋体" w:hAnsi="宋体"/>
          <w:b/>
          <w:bCs/>
          <w:sz w:val="24"/>
          <w:szCs w:val="24"/>
        </w:rPr>
      </w:pPr>
      <w:r>
        <w:rPr>
          <w:rFonts w:hint="eastAsia" w:ascii="宋体" w:hAnsi="宋体"/>
          <w:b/>
          <w:bCs/>
          <w:sz w:val="24"/>
          <w:szCs w:val="24"/>
        </w:rPr>
        <w:t xml:space="preserve">3、成交供应商的《中小企业声明函》随成交结果公开，接受社会监督。</w:t>
      </w:r>
      <w:r/>
    </w:p>
    <w:p>
      <w:pPr>
        <w:ind w:firstLine="480"/>
        <w:jc w:val="left"/>
        <w:spacing w:line="360" w:lineRule="auto"/>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szCs w:val="24"/>
        </w:rPr>
      </w:pPr>
      <w:r>
        <w:rPr>
          <w:rFonts w:hint="eastAsia" w:ascii="宋体" w:hAnsi="宋体"/>
          <w:sz w:val="24"/>
          <w:szCs w:val="24"/>
        </w:rPr>
      </w:r>
      <w:r/>
    </w:p>
    <w:p>
      <w:pPr>
        <w:jc w:val="left"/>
        <w:keepLines w:val="0"/>
        <w:keepNext w:val="0"/>
        <w:spacing w:before="0" w:after="0" w:line="240" w:lineRule="auto"/>
        <w:rPr>
          <w:rFonts w:hint="default" w:ascii="Times New Roman" w:hAnsi="Times New Roman" w:cs="Times New Roman"/>
          <w:sz w:val="21"/>
        </w:rPr>
        <w:outlineLvl w:val="9"/>
      </w:pPr>
      <w:r>
        <w:rPr>
          <w:rFonts w:hint="default" w:ascii="Times New Roman" w:hAnsi="Times New Roman" w:cs="Times New Roman"/>
          <w:sz w:val="21"/>
        </w:rPr>
      </w:r>
      <w:r/>
    </w:p>
    <w:p>
      <w:pPr>
        <w:jc w:val="left"/>
        <w:keepLines w:val="0"/>
        <w:keepNext w:val="0"/>
        <w:spacing w:before="0" w:after="0" w:line="240" w:lineRule="auto"/>
        <w:rPr>
          <w:rFonts w:hint="default" w:ascii="Times New Roman" w:hAnsi="Times New Roman" w:cs="Times New Roman"/>
          <w:sz w:val="21"/>
        </w:rPr>
        <w:outlineLvl w:val="9"/>
      </w:pPr>
      <w:r>
        <w:rPr>
          <w:rFonts w:hint="default" w:ascii="Times New Roman" w:hAnsi="Times New Roman" w:cs="Times New Roman"/>
          <w:sz w:val="21"/>
        </w:rPr>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sz w:val="24"/>
          <w:szCs w:val="24"/>
        </w:rPr>
      </w:pPr>
      <w:r>
        <w:rPr>
          <w:rFonts w:hint="eastAsia" w:ascii="宋体" w:hAnsi="宋体"/>
          <w:bCs/>
          <w:sz w:val="24"/>
          <w:szCs w:val="24"/>
        </w:rPr>
        <w:t xml:space="preserve">2、成交供应商的《残疾人福利性单位声明函》随成交结果公开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pStyle w:val="721"/>
      </w:pPr>
      <w:r/>
      <w:r/>
    </w:p>
    <w:p>
      <w:r/>
      <w:r/>
    </w:p>
    <w:p>
      <w:pPr>
        <w:pStyle w:val="721"/>
      </w:pPr>
      <w:r/>
      <w:r/>
    </w:p>
    <w:p>
      <w:r/>
      <w:r/>
    </w:p>
    <w:p>
      <w:pPr>
        <w:pStyle w:val="721"/>
      </w:pPr>
      <w:r/>
      <w:r/>
    </w:p>
    <w:p>
      <w:r/>
      <w:r/>
    </w:p>
    <w:p>
      <w:pPr>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pStyle w:val="688"/>
        <w:rPr>
          <w:rFonts w:hint="eastAsia"/>
        </w:rPr>
      </w:pPr>
      <w:r>
        <w:rPr>
          <w:rFonts w:hint="eastAsia"/>
        </w:rPr>
      </w:r>
      <w:r/>
    </w:p>
    <w:p>
      <w:pPr>
        <w:jc w:val="left"/>
        <w:keepLines/>
        <w:keepNext/>
        <w:spacing w:before="360" w:after="200" w:line="360" w:lineRule="auto"/>
        <w:rPr>
          <w:rFonts w:hint="eastAsia" w:cs="Times New Roman" w:asciiTheme="minorEastAsia" w:hAnsiTheme="minorEastAsia" w:eastAsiaTheme="minorEastAsia"/>
          <w:b/>
          <w:bCs/>
          <w:color w:val="auto"/>
          <w:sz w:val="32"/>
          <w:szCs w:val="32"/>
          <w:highlight w:val="none"/>
        </w:rPr>
        <w:outlineLvl w:val="1"/>
      </w:pPr>
      <w:r>
        <w:rPr>
          <w:rFonts w:hint="eastAsia" w:ascii="Arial" w:hAnsi="Arial" w:cs="Arial"/>
          <w:b/>
          <w:bCs/>
          <w:sz w:val="36"/>
        </w:rPr>
        <w:t xml:space="preserve">十三、</w:t>
      </w:r>
      <w:r>
        <w:rPr>
          <w:rFonts w:hint="eastAsia" w:ascii="Arial" w:hAnsi="Arial" w:cs="Arial"/>
          <w:b/>
          <w:bCs/>
          <w:i/>
          <w:iCs/>
          <w:sz w:val="36"/>
          <w:u w:val="single"/>
          <w:lang w:val="en-US" w:eastAsia="zh-CN"/>
        </w:rPr>
        <w:t xml:space="preserve">腾讯网络宣传</w:t>
      </w:r>
      <w:r>
        <w:rPr>
          <w:rFonts w:hint="eastAsia" w:ascii="Arial" w:hAnsi="Arial" w:cs="Arial"/>
          <w:b/>
          <w:bCs/>
          <w:i/>
          <w:iCs/>
          <w:sz w:val="36"/>
          <w:u w:val="single"/>
        </w:rPr>
        <w:t xml:space="preserve">分项报价表</w:t>
      </w:r>
      <w:r/>
    </w:p>
    <w:p>
      <w:pPr>
        <w:jc w:val="center"/>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分项报价</w:t>
      </w:r>
      <w:r>
        <w:rPr>
          <w:rFonts w:hint="eastAsia" w:ascii="宋体" w:hAnsi="宋体" w:cs="宋体"/>
          <w:b/>
          <w:bCs/>
          <w:color w:val="auto"/>
          <w:sz w:val="32"/>
          <w:szCs w:val="32"/>
          <w:highlight w:val="none"/>
          <w:lang w:val="en-US" w:eastAsia="zh-CN" w:bidi="ar-SA"/>
        </w:rPr>
        <w:t xml:space="preserve">汇总表</w:t>
      </w:r>
      <w:r/>
    </w:p>
    <w:p>
      <w:pPr>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标段</w:t>
      </w:r>
      <w:r>
        <w:rPr>
          <w:rFonts w:hint="eastAsia" w:ascii="宋体" w:hAnsi="宋体" w:eastAsia="宋体" w:cs="Times New Roman"/>
          <w:color w:val="auto"/>
          <w:sz w:val="24"/>
          <w:szCs w:val="24"/>
          <w:highlight w:val="none"/>
          <w:lang w:val="en-US" w:eastAsia="zh-CN" w:bidi="ar-SA"/>
        </w:rPr>
        <w:t xml:space="preserve">名称：</w:t>
      </w:r>
      <w:r>
        <w:rPr>
          <w:rFonts w:hint="eastAsia" w:ascii="宋体" w:hAnsi="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 </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项目编号：</w:t>
      </w:r>
      <w:r>
        <w:rPr>
          <w:rFonts w:hint="eastAsia" w:ascii="宋体" w:hAnsi="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rPr>
        <w:t xml:space="preserve">    </w:t>
      </w:r>
      <w:r/>
    </w:p>
    <w:tbl>
      <w:tblPr>
        <w:tblStyle w:val="68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599"/>
        <w:gridCol w:w="2831"/>
        <w:gridCol w:w="1677"/>
        <w:gridCol w:w="1801"/>
        <w:gridCol w:w="2086"/>
      </w:tblGrid>
      <w:tr>
        <w:trPr>
          <w:tblHeader/>
        </w:trPr>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b/>
                <w:bCs/>
              </w:rPr>
              <w:suppressLineNumbers w:val="0"/>
            </w:pPr>
            <w:r>
              <w:rPr>
                <w:rFonts w:hint="default" w:ascii="宋体" w:hAnsi="宋体" w:eastAsia="宋体" w:cs="宋体"/>
                <w:b/>
                <w:bCs/>
                <w:sz w:val="24"/>
                <w:szCs w:val="24"/>
                <w:lang w:val="en-US" w:eastAsia="zh-CN" w:bidi="ar"/>
              </w:rPr>
              <w:t xml:space="preserve">序号</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573" w:type="pct"/>
            <w:vAlign w:val="center"/>
            <w:textDirection w:val="lrTb"/>
            <w:noWrap w:val="false"/>
          </w:tcPr>
          <w:p>
            <w:pPr>
              <w:jc w:val="left"/>
              <w:keepLines w:val="0"/>
              <w:keepNext w:val="0"/>
              <w:widowControl/>
              <w:rPr>
                <w:b/>
                <w:bCs/>
              </w:rPr>
              <w:suppressLineNumbers w:val="0"/>
            </w:pPr>
            <w:r>
              <w:rPr>
                <w:rFonts w:hint="default" w:ascii="宋体" w:hAnsi="宋体" w:eastAsia="宋体" w:cs="宋体"/>
                <w:b/>
                <w:bCs/>
                <w:sz w:val="24"/>
                <w:szCs w:val="24"/>
                <w:lang w:val="en-US" w:eastAsia="zh-CN" w:bidi="ar"/>
              </w:rPr>
              <w:t xml:space="preserve">报价分项</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932" w:type="pct"/>
            <w:vAlign w:val="center"/>
            <w:textDirection w:val="lrTb"/>
            <w:noWrap w:val="false"/>
          </w:tcPr>
          <w:p>
            <w:pPr>
              <w:jc w:val="center"/>
              <w:keepLines w:val="0"/>
              <w:keepNext w:val="0"/>
              <w:widowControl/>
              <w:rPr>
                <w:b/>
                <w:bCs/>
              </w:rPr>
              <w:suppressLineNumbers w:val="0"/>
            </w:pPr>
            <w:r>
              <w:rPr>
                <w:rFonts w:hint="default" w:ascii="宋体" w:hAnsi="宋体" w:eastAsia="宋体" w:cs="宋体"/>
                <w:b/>
                <w:bCs/>
                <w:sz w:val="24"/>
                <w:szCs w:val="24"/>
                <w:lang w:val="en-US" w:eastAsia="zh-CN" w:bidi="ar"/>
              </w:rPr>
              <w:t xml:space="preserve">单位</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001" w:type="pct"/>
            <w:vAlign w:val="center"/>
            <w:textDirection w:val="lrTb"/>
            <w:noWrap w:val="false"/>
          </w:tcPr>
          <w:p>
            <w:pPr>
              <w:jc w:val="center"/>
              <w:keepLines w:val="0"/>
              <w:keepNext w:val="0"/>
              <w:widowControl/>
              <w:rPr>
                <w:rFonts w:hint="default" w:ascii="宋体" w:hAnsi="宋体" w:eastAsia="宋体" w:cs="宋体"/>
                <w:b/>
                <w:bCs/>
                <w:sz w:val="24"/>
                <w:szCs w:val="24"/>
                <w:lang w:val="en-US" w:eastAsia="zh-CN" w:bidi="ar"/>
              </w:rPr>
              <w:suppressLineNumbers w:val="0"/>
            </w:pPr>
            <w:r>
              <w:rPr>
                <w:rFonts w:hint="default" w:ascii="宋体" w:hAnsi="宋体" w:eastAsia="宋体" w:cs="宋体"/>
                <w:b/>
                <w:bCs/>
                <w:sz w:val="24"/>
                <w:szCs w:val="24"/>
                <w:lang w:val="en-US" w:eastAsia="zh-CN" w:bidi="ar"/>
              </w:rPr>
              <w:t xml:space="preserve">单价</w:t>
            </w:r>
            <w:r/>
          </w:p>
          <w:p>
            <w:pPr>
              <w:jc w:val="center"/>
              <w:keepLines w:val="0"/>
              <w:keepNext w:val="0"/>
              <w:widowControl/>
              <w:rPr>
                <w:b/>
                <w:bCs/>
              </w:rPr>
              <w:suppressLineNumbers w:val="0"/>
            </w:pPr>
            <w:r>
              <w:rPr>
                <w:rFonts w:hint="default" w:ascii="宋体" w:hAnsi="宋体" w:eastAsia="宋体" w:cs="宋体"/>
                <w:b/>
                <w:bCs/>
                <w:sz w:val="24"/>
                <w:szCs w:val="24"/>
                <w:lang w:val="en-US" w:eastAsia="zh-CN" w:bidi="ar"/>
              </w:rPr>
              <w:t xml:space="preserve">（元）</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159" w:type="pct"/>
            <w:vAlign w:val="center"/>
            <w:textDirection w:val="lrTb"/>
            <w:noWrap w:val="false"/>
          </w:tcPr>
          <w:p>
            <w:pPr>
              <w:jc w:val="center"/>
              <w:keepLines w:val="0"/>
              <w:keepNext w:val="0"/>
              <w:widowControl/>
              <w:rPr>
                <w:b/>
                <w:bCs/>
              </w:rPr>
              <w:suppressLineNumbers w:val="0"/>
            </w:pPr>
            <w:r>
              <w:rPr>
                <w:rFonts w:hint="default" w:ascii="宋体" w:hAnsi="宋体" w:eastAsia="宋体" w:cs="宋体"/>
                <w:b/>
                <w:bCs/>
                <w:sz w:val="24"/>
                <w:szCs w:val="24"/>
                <w:lang w:val="en-US" w:eastAsia="zh-CN" w:bidi="ar"/>
              </w:rPr>
              <w:t xml:space="preserve">备注</w:t>
            </w:r>
            <w:r/>
          </w:p>
        </w:tc>
      </w:tr>
      <w:tr>
        <w:trPr/>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1</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57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腾讯系媒体广告投放</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932" w:type="pct"/>
            <w:vAlign w:val="center"/>
            <w:textDirection w:val="lrTb"/>
            <w:noWrap w:val="false"/>
          </w:tcPr>
          <w:p>
            <w:pPr>
              <w:jc w:val="center"/>
              <w:keepLines w:val="0"/>
              <w:keepNext w:val="0"/>
              <w:widowControl/>
              <w:suppressLineNumbers w:val="0"/>
            </w:pPr>
            <w:r>
              <w:rPr>
                <w:rFonts w:hint="default" w:ascii="宋体" w:hAnsi="宋体" w:eastAsia="宋体" w:cs="宋体"/>
                <w:sz w:val="24"/>
                <w:szCs w:val="24"/>
                <w:lang w:val="en-US" w:eastAsia="zh-CN" w:bidi="ar"/>
              </w:rPr>
              <w:t xml:space="preserve">元 / CPM</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001" w:type="pct"/>
            <w:vAlign w:val="center"/>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159" w:type="pct"/>
            <w:vAlign w:val="center"/>
            <w:textDirection w:val="lrTb"/>
            <w:noWrap w:val="false"/>
          </w:tcPr>
          <w:p>
            <w:pPr>
              <w:jc w:val="center"/>
              <w:keepLines w:val="0"/>
              <w:keepNext w:val="0"/>
              <w:widowControl/>
              <w:suppressLineNumbers w:val="0"/>
            </w:pPr>
            <w:r/>
            <w:r/>
          </w:p>
        </w:tc>
      </w:tr>
      <w:tr>
        <w:trPr/>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2</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57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短视频策划制作服务</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932" w:type="pct"/>
            <w:vAlign w:val="center"/>
            <w:textDirection w:val="lrTb"/>
            <w:noWrap w:val="false"/>
          </w:tcPr>
          <w:p>
            <w:pPr>
              <w:jc w:val="center"/>
              <w:keepLines w:val="0"/>
              <w:keepNext w:val="0"/>
              <w:widowControl/>
              <w:suppressLineNumbers w:val="0"/>
            </w:pPr>
            <w:r>
              <w:rPr>
                <w:rFonts w:hint="default" w:ascii="宋体" w:hAnsi="宋体" w:eastAsia="宋体" w:cs="宋体"/>
                <w:sz w:val="24"/>
                <w:szCs w:val="24"/>
                <w:lang w:val="en-US" w:eastAsia="zh-CN" w:bidi="ar"/>
              </w:rPr>
              <w:t xml:space="preserve">片</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001" w:type="pct"/>
            <w:vAlign w:val="center"/>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159" w:type="pct"/>
            <w:vAlign w:val="center"/>
            <w:textDirection w:val="lrTb"/>
            <w:noWrap w:val="false"/>
          </w:tcPr>
          <w:p>
            <w:pPr>
              <w:jc w:val="center"/>
              <w:keepLines w:val="0"/>
              <w:keepNext w:val="0"/>
              <w:widowControl/>
              <w:suppressLineNumbers w:val="0"/>
            </w:pPr>
            <w:r>
              <w:rPr>
                <w:rFonts w:hint="default" w:ascii="宋体" w:hAnsi="宋体" w:eastAsia="宋体" w:cs="宋体"/>
                <w:sz w:val="24"/>
                <w:szCs w:val="24"/>
                <w:lang w:val="en-US" w:eastAsia="zh-CN" w:bidi="ar"/>
              </w:rPr>
              <w:t xml:space="preserve">30s以上1080P 单支全配套服务</w:t>
            </w:r>
            <w:r/>
          </w:p>
        </w:tc>
      </w:tr>
      <w:tr>
        <w:trPr/>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3</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57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专场直播 + 本地推投放</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932" w:type="pct"/>
            <w:vAlign w:val="center"/>
            <w:textDirection w:val="lrTb"/>
            <w:noWrap w:val="false"/>
          </w:tcPr>
          <w:p>
            <w:pPr>
              <w:jc w:val="center"/>
              <w:keepLines w:val="0"/>
              <w:keepNext w:val="0"/>
              <w:widowControl/>
              <w:suppressLineNumbers w:val="0"/>
            </w:pPr>
            <w:r>
              <w:rPr>
                <w:rFonts w:hint="default" w:ascii="宋体" w:hAnsi="宋体" w:eastAsia="宋体" w:cs="宋体"/>
                <w:sz w:val="24"/>
                <w:szCs w:val="24"/>
                <w:lang w:val="en-US" w:eastAsia="zh-CN" w:bidi="ar"/>
              </w:rPr>
              <w:t xml:space="preserve">项</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001" w:type="pct"/>
            <w:vAlign w:val="center"/>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159" w:type="pct"/>
            <w:vAlign w:val="center"/>
            <w:textDirection w:val="lrTb"/>
            <w:noWrap w:val="false"/>
          </w:tcPr>
          <w:p>
            <w:pPr>
              <w:jc w:val="center"/>
              <w:keepLines w:val="0"/>
              <w:keepNext w:val="0"/>
              <w:widowControl/>
              <w:suppressLineNumbers w:val="0"/>
            </w:pPr>
            <w:r>
              <w:rPr>
                <w:rFonts w:hint="default" w:ascii="宋体" w:hAnsi="宋体" w:eastAsia="宋体" w:cs="宋体"/>
                <w:sz w:val="24"/>
                <w:szCs w:val="24"/>
                <w:lang w:val="en-US" w:eastAsia="zh-CN" w:bidi="ar"/>
              </w:rPr>
              <w:t xml:space="preserve">含2主播+6-8小时直播+场景+10000元流量包</w:t>
            </w:r>
            <w:r/>
          </w:p>
        </w:tc>
      </w:tr>
      <w:tr>
        <w:trPr/>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0" w:type="auto"/>
            <w:vAlign w:val="center"/>
            <w:vMerge w:val="restart"/>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4</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573" w:type="pct"/>
            <w:vAlign w:val="center"/>
            <w:vMerge w:val="restart"/>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达人推广服务（分档报价）</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932" w:type="pct"/>
            <w:vAlign w:val="center"/>
            <w:textDirection w:val="lrTb"/>
            <w:noWrap w:val="false"/>
          </w:tcPr>
          <w:p>
            <w:pPr>
              <w:jc w:val="center"/>
              <w:keepLines w:val="0"/>
              <w:keepNext w:val="0"/>
              <w:widowControl/>
              <w:suppressLineNumbers w:val="0"/>
            </w:pPr>
            <w:r>
              <w:rPr>
                <w:rFonts w:hint="default" w:ascii="宋体" w:hAnsi="宋体" w:eastAsia="宋体" w:cs="宋体"/>
                <w:sz w:val="24"/>
                <w:szCs w:val="24"/>
                <w:lang w:val="en-US" w:eastAsia="zh-CN" w:bidi="ar"/>
              </w:rPr>
              <w:t xml:space="preserve">1万以下粉丝 / 人</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001" w:type="pct"/>
            <w:vAlign w:val="center"/>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159" w:type="pct"/>
            <w:vAlign w:val="center"/>
            <w:vMerge w:val="restart"/>
            <w:textDirection w:val="lrTb"/>
            <w:noWrap w:val="false"/>
          </w:tcPr>
          <w:p>
            <w:pPr>
              <w:jc w:val="center"/>
              <w:keepLines w:val="0"/>
              <w:keepNext w:val="0"/>
              <w:widowControl/>
              <w:suppressLineNumbers w:val="0"/>
            </w:pPr>
            <w:r>
              <w:rPr>
                <w:rFonts w:hint="default" w:ascii="宋体" w:hAnsi="宋体" w:eastAsia="宋体" w:cs="宋体"/>
                <w:sz w:val="24"/>
                <w:szCs w:val="24"/>
                <w:lang w:val="en-US" w:eastAsia="zh-CN" w:bidi="ar"/>
              </w:rPr>
              <w:t xml:space="preserve">视频/图文单条</w:t>
            </w:r>
            <w:r/>
          </w:p>
        </w:tc>
      </w:tr>
      <w:tr>
        <w:trPr/>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0" w:type="auto"/>
            <w:vAlign w:val="center"/>
            <w:vMerge w:val="continue"/>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573" w:type="pct"/>
            <w:vAlign w:val="center"/>
            <w:vMerge w:val="continue"/>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932" w:type="pct"/>
            <w:vAlign w:val="center"/>
            <w:textDirection w:val="lrTb"/>
            <w:noWrap w:val="false"/>
          </w:tcPr>
          <w:p>
            <w:pPr>
              <w:jc w:val="center"/>
              <w:keepLines w:val="0"/>
              <w:keepNext w:val="0"/>
              <w:widowControl/>
              <w:suppressLineNumbers w:val="0"/>
            </w:pPr>
            <w:r>
              <w:rPr>
                <w:rFonts w:hint="default" w:ascii="宋体" w:hAnsi="宋体" w:eastAsia="宋体" w:cs="宋体"/>
                <w:sz w:val="24"/>
                <w:szCs w:val="24"/>
                <w:lang w:val="en-US" w:eastAsia="zh-CN" w:bidi="ar"/>
              </w:rPr>
              <w:t xml:space="preserve">1-10万粉丝/人</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001" w:type="pct"/>
            <w:vAlign w:val="center"/>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159" w:type="pct"/>
            <w:vAlign w:val="center"/>
            <w:vMerge w:val="continue"/>
            <w:textDirection w:val="lrTb"/>
            <w:noWrap w:val="false"/>
          </w:tcPr>
          <w:p>
            <w:pPr>
              <w:jc w:val="left"/>
              <w:rPr>
                <w:rFonts w:hint="eastAsia" w:ascii="宋体"/>
                <w:sz w:val="24"/>
                <w:szCs w:val="24"/>
              </w:rPr>
            </w:pPr>
            <w:r>
              <w:rPr>
                <w:rFonts w:hint="eastAsia" w:ascii="宋体"/>
                <w:sz w:val="24"/>
                <w:szCs w:val="24"/>
              </w:rPr>
            </w:r>
            <w:r/>
          </w:p>
        </w:tc>
      </w:tr>
      <w:tr>
        <w:trPr/>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0" w:type="auto"/>
            <w:vAlign w:val="center"/>
            <w:vMerge w:val="continue"/>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573" w:type="pct"/>
            <w:vAlign w:val="center"/>
            <w:vMerge w:val="continue"/>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932" w:type="pct"/>
            <w:vAlign w:val="center"/>
            <w:textDirection w:val="lrTb"/>
            <w:noWrap w:val="false"/>
          </w:tcPr>
          <w:p>
            <w:pPr>
              <w:jc w:val="center"/>
              <w:keepLines w:val="0"/>
              <w:keepNext w:val="0"/>
              <w:widowControl/>
              <w:suppressLineNumbers w:val="0"/>
            </w:pPr>
            <w:r>
              <w:rPr>
                <w:rFonts w:hint="default" w:ascii="宋体" w:hAnsi="宋体" w:eastAsia="宋体" w:cs="宋体"/>
                <w:sz w:val="24"/>
                <w:szCs w:val="24"/>
                <w:lang w:val="en-US" w:eastAsia="zh-CN" w:bidi="ar"/>
              </w:rPr>
              <w:t xml:space="preserve">10-100万粉丝/人</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001" w:type="pct"/>
            <w:vAlign w:val="center"/>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159" w:type="pct"/>
            <w:vAlign w:val="center"/>
            <w:vMerge w:val="continue"/>
            <w:textDirection w:val="lrTb"/>
            <w:noWrap w:val="false"/>
          </w:tcPr>
          <w:p>
            <w:pPr>
              <w:jc w:val="left"/>
              <w:rPr>
                <w:rFonts w:hint="eastAsia" w:ascii="宋体"/>
                <w:sz w:val="24"/>
                <w:szCs w:val="24"/>
              </w:rPr>
            </w:pPr>
            <w:r>
              <w:rPr>
                <w:rFonts w:hint="eastAsia" w:ascii="宋体"/>
                <w:sz w:val="24"/>
                <w:szCs w:val="24"/>
              </w:rPr>
            </w:r>
            <w:r/>
          </w:p>
        </w:tc>
      </w:tr>
      <w:tr>
        <w:trPr/>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0" w:type="auto"/>
            <w:vAlign w:val="center"/>
            <w:vMerge w:val="continue"/>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573" w:type="pct"/>
            <w:vAlign w:val="center"/>
            <w:vMerge w:val="continue"/>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932" w:type="pct"/>
            <w:vAlign w:val="center"/>
            <w:textDirection w:val="lrTb"/>
            <w:noWrap w:val="false"/>
          </w:tcPr>
          <w:p>
            <w:pPr>
              <w:jc w:val="center"/>
              <w:keepLines w:val="0"/>
              <w:keepNext w:val="0"/>
              <w:widowControl/>
              <w:suppressLineNumbers w:val="0"/>
            </w:pPr>
            <w:r>
              <w:rPr>
                <w:rFonts w:hint="default" w:ascii="宋体" w:hAnsi="宋体" w:eastAsia="宋体" w:cs="宋体"/>
                <w:sz w:val="24"/>
                <w:szCs w:val="24"/>
                <w:lang w:val="en-US" w:eastAsia="zh-CN" w:bidi="ar"/>
              </w:rPr>
              <w:t xml:space="preserve">100-300 万粉丝/人</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001" w:type="pct"/>
            <w:vAlign w:val="center"/>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159" w:type="pct"/>
            <w:vAlign w:val="center"/>
            <w:vMerge w:val="continue"/>
            <w:textDirection w:val="lrTb"/>
            <w:noWrap w:val="false"/>
          </w:tcPr>
          <w:p>
            <w:pPr>
              <w:jc w:val="left"/>
              <w:rPr>
                <w:rFonts w:hint="eastAsia" w:ascii="宋体"/>
                <w:sz w:val="24"/>
                <w:szCs w:val="24"/>
              </w:rPr>
            </w:pPr>
            <w:r>
              <w:rPr>
                <w:rFonts w:hint="eastAsia" w:ascii="宋体"/>
                <w:sz w:val="24"/>
                <w:szCs w:val="24"/>
              </w:rPr>
            </w:r>
            <w:r/>
          </w:p>
        </w:tc>
      </w:tr>
      <w:tr>
        <w:trPr/>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0" w:type="auto"/>
            <w:vAlign w:val="center"/>
            <w:vMerge w:val="continue"/>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573" w:type="pct"/>
            <w:vAlign w:val="center"/>
            <w:vMerge w:val="continue"/>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932" w:type="pct"/>
            <w:vAlign w:val="center"/>
            <w:textDirection w:val="lrTb"/>
            <w:noWrap w:val="false"/>
          </w:tcPr>
          <w:p>
            <w:pPr>
              <w:jc w:val="center"/>
              <w:keepLines w:val="0"/>
              <w:keepNext w:val="0"/>
              <w:widowControl/>
              <w:suppressLineNumbers w:val="0"/>
            </w:pPr>
            <w:r>
              <w:rPr>
                <w:rFonts w:hint="default" w:ascii="宋体" w:hAnsi="宋体" w:eastAsia="宋体" w:cs="宋体"/>
                <w:sz w:val="24"/>
                <w:szCs w:val="24"/>
                <w:lang w:val="en-US" w:eastAsia="zh-CN" w:bidi="ar"/>
              </w:rPr>
              <w:t xml:space="preserve">300 万以上粉丝/人</w:t>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001" w:type="pct"/>
            <w:vAlign w:val="center"/>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159" w:type="pct"/>
            <w:vAlign w:val="center"/>
            <w:vMerge w:val="continue"/>
            <w:textDirection w:val="lrTb"/>
            <w:noWrap w:val="false"/>
          </w:tcPr>
          <w:p>
            <w:pPr>
              <w:jc w:val="left"/>
              <w:rPr>
                <w:rFonts w:hint="eastAsia" w:ascii="宋体"/>
                <w:sz w:val="24"/>
                <w:szCs w:val="24"/>
              </w:rPr>
            </w:pPr>
            <w:r>
              <w:rPr>
                <w:rFonts w:hint="eastAsia" w:ascii="宋体"/>
                <w:sz w:val="24"/>
                <w:szCs w:val="24"/>
              </w:rPr>
            </w:r>
            <w:r/>
          </w:p>
        </w:tc>
      </w:tr>
      <w:tr>
        <w:trPr/>
        <w:tc>
          <w:tcPr>
            <w:gridSpan w:val="2"/>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906" w:type="pct"/>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分项报价合计</w:t>
            </w:r>
            <w:r/>
          </w:p>
          <w:p>
            <w:pPr>
              <w:jc w:val="center"/>
              <w:rPr>
                <w:rFonts w:hint="eastAsia" w:ascii="宋体" w:eastAsia="宋体"/>
                <w:sz w:val="24"/>
                <w:szCs w:val="24"/>
                <w:lang w:val="en-US" w:eastAsia="zh-CN"/>
              </w:rPr>
            </w:pPr>
            <w:r>
              <w:rPr>
                <w:rFonts w:hint="eastAsia" w:ascii="宋体" w:hAnsi="宋体" w:eastAsia="宋体" w:cs="Times New Roman"/>
                <w:color w:val="auto"/>
                <w:sz w:val="24"/>
                <w:szCs w:val="24"/>
                <w:highlight w:val="none"/>
              </w:rPr>
              <w:t xml:space="preserve">（即本项目</w:t>
            </w:r>
            <w:r>
              <w:rPr>
                <w:rFonts w:hint="eastAsia" w:ascii="宋体" w:hAnsi="宋体" w:eastAsia="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报价）</w:t>
            </w:r>
            <w:r/>
          </w:p>
        </w:tc>
        <w:tc>
          <w:tcPr>
            <w:gridSpan w:val="2"/>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933" w:type="pct"/>
            <w:vAlign w:val="center"/>
            <w:textDirection w:val="lrTb"/>
            <w:noWrap w:val="false"/>
          </w:tcPr>
          <w:p>
            <w:pPr>
              <w:jc w:val="left"/>
              <w:rPr>
                <w:rFonts w:hint="eastAsia" w:ascii="宋体"/>
                <w:sz w:val="24"/>
                <w:szCs w:val="24"/>
              </w:rPr>
            </w:pPr>
            <w:r>
              <w:rPr>
                <w:rFonts w:hint="eastAsia" w:ascii="宋体"/>
                <w:sz w:val="24"/>
                <w:szCs w:val="24"/>
              </w:rPr>
            </w:r>
            <w:r/>
          </w:p>
        </w:tc>
        <w:tc>
          <w:tcPr>
            <w:shd w:val="clear" w:color="auto" w:fill="auto"/>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20" w:type="dxa"/>
              <w:top w:w="120" w:type="dxa"/>
              <w:right w:w="120" w:type="dxa"/>
              <w:bottom w:w="120" w:type="dxa"/>
            </w:tcMar>
            <w:tcW w:w="1159" w:type="pct"/>
            <w:vAlign w:val="center"/>
            <w:textDirection w:val="lrTb"/>
            <w:noWrap w:val="false"/>
          </w:tcPr>
          <w:p>
            <w:pPr>
              <w:jc w:val="left"/>
              <w:rPr>
                <w:rFonts w:hint="eastAsia" w:ascii="宋体"/>
                <w:sz w:val="24"/>
                <w:szCs w:val="24"/>
              </w:rPr>
            </w:pPr>
            <w:r>
              <w:rPr>
                <w:rFonts w:hint="eastAsia" w:ascii="宋体"/>
                <w:sz w:val="24"/>
                <w:szCs w:val="24"/>
              </w:rPr>
            </w:r>
            <w:r/>
          </w:p>
        </w:tc>
      </w:tr>
    </w:tbl>
    <w:p>
      <w:pPr>
        <w:pStyle w:val="693"/>
        <w:ind w:left="0" w:firstLine="0"/>
        <w:rPr>
          <w:rFonts w:hint="eastAsia"/>
          <w:b/>
          <w:bCs/>
          <w:sz w:val="24"/>
          <w:szCs w:val="24"/>
          <w:lang w:val="en-US" w:eastAsia="zh-CN"/>
        </w:rPr>
      </w:pPr>
      <w:r>
        <w:rPr>
          <w:rFonts w:hint="eastAsia"/>
          <w:b/>
          <w:bCs/>
          <w:sz w:val="24"/>
          <w:szCs w:val="24"/>
          <w:lang w:val="en-US" w:eastAsia="zh-CN"/>
        </w:rPr>
      </w:r>
      <w:r/>
    </w:p>
    <w:p>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供应商（盖章）：</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 </w:t>
      </w:r>
      <w:r/>
    </w:p>
    <w:p>
      <w:pPr>
        <w:jc w:val="left"/>
        <w:keepLines/>
        <w:keepNext/>
        <w:spacing w:before="360" w:after="200" w:line="360" w:lineRule="auto"/>
        <w:rPr>
          <w:rFonts w:hint="eastAsia" w:ascii="宋体" w:hAnsi="宋体" w:eastAsia="宋体" w:cs="Times New Roman"/>
          <w:color w:val="auto"/>
          <w:sz w:val="24"/>
          <w:szCs w:val="24"/>
          <w:highlight w:val="none"/>
        </w:rPr>
        <w:outlineLvl w:val="1"/>
      </w:pPr>
      <w:r>
        <w:rPr>
          <w:rFonts w:hint="eastAsia" w:ascii="宋体" w:hAnsi="宋体" w:cs="Times New Roman"/>
          <w:color w:val="auto"/>
          <w:sz w:val="24"/>
          <w:szCs w:val="24"/>
          <w:highlight w:val="none"/>
          <w:lang w:val="en-US" w:eastAsia="zh-CN"/>
        </w:rPr>
        <w:t xml:space="preserve">法定代表人</w:t>
      </w:r>
      <w:r>
        <w:rPr>
          <w:sz w:val="24"/>
          <w:szCs w:val="24"/>
        </w:rPr>
        <w:t xml:space="preserve">（单位负责人）</w:t>
      </w:r>
      <w:r>
        <w:rPr>
          <w:rFonts w:hint="eastAsia" w:ascii="宋体" w:hAnsi="宋体" w:cs="Times New Roman"/>
          <w:color w:val="auto"/>
          <w:sz w:val="24"/>
          <w:szCs w:val="24"/>
          <w:highlight w:val="none"/>
          <w:lang w:val="en-US" w:eastAsia="zh-CN"/>
        </w:rPr>
        <w:t xml:space="preserve">或</w:t>
      </w:r>
      <w:r>
        <w:rPr>
          <w:rFonts w:hint="eastAsia" w:ascii="宋体" w:hAnsi="宋体" w:eastAsia="宋体" w:cs="Times New Roman"/>
          <w:color w:val="auto"/>
          <w:sz w:val="24"/>
          <w:szCs w:val="24"/>
          <w:highlight w:val="none"/>
        </w:rPr>
        <w:t xml:space="preserve">委托代理人（签字或签章）：</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  </w:t>
      </w:r>
      <w:r/>
    </w:p>
    <w:p>
      <w:pPr>
        <w:pStyle w:val="693"/>
        <w:ind w:left="0" w:firstLine="0"/>
        <w:rPr>
          <w:rFonts w:hint="eastAsia"/>
          <w:b/>
          <w:bCs/>
          <w:sz w:val="24"/>
          <w:szCs w:val="24"/>
          <w:lang w:val="en-US" w:eastAsia="zh-CN"/>
        </w:rPr>
      </w:pPr>
      <w:r>
        <w:rPr>
          <w:rFonts w:hint="eastAsia" w:ascii="宋体" w:hAnsi="宋体" w:cs="Times New Roman"/>
          <w:color w:val="auto"/>
          <w:sz w:val="24"/>
          <w:szCs w:val="24"/>
          <w:highlight w:val="none"/>
          <w:lang w:val="en-US" w:eastAsia="zh-CN"/>
        </w:rPr>
        <w:t xml:space="preserve">日期：    年   月  日 </w:t>
      </w:r>
      <w:r/>
    </w:p>
    <w:p>
      <w:pPr>
        <w:pStyle w:val="695"/>
        <w:rPr>
          <w:rFonts w:hint="eastAsia"/>
          <w:b/>
          <w:bCs/>
          <w:sz w:val="24"/>
          <w:szCs w:val="24"/>
          <w:lang w:val="en-US" w:eastAsia="zh-CN"/>
        </w:rPr>
      </w:pPr>
      <w:r>
        <w:rPr>
          <w:rFonts w:hint="eastAsia"/>
          <w:b/>
          <w:bCs/>
          <w:sz w:val="24"/>
          <w:szCs w:val="24"/>
          <w:lang w:val="en-US" w:eastAsia="zh-CN"/>
        </w:rPr>
      </w:r>
      <w:r/>
    </w:p>
    <w:p>
      <w:pPr>
        <w:pStyle w:val="678"/>
        <w:ind w:left="0" w:right="0"/>
        <w:jc w:val="left"/>
        <w:keepLines w:val="0"/>
        <w:keepNext w:val="0"/>
        <w:spacing w:before="0" w:beforeAutospacing="0" w:after="0" w:afterAutospacing="0" w:line="360" w:lineRule="atLeast"/>
        <w:widowControl/>
        <w:rPr>
          <w:b/>
          <w:bCs/>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eastAsia="宋体"/>
          <w:b/>
          <w:bCs/>
          <w:color w:val="000000"/>
          <w:sz w:val="24"/>
          <w:szCs w:val="24"/>
          <w:lang w:val="en-US" w:eastAsia="zh-CN"/>
        </w:rPr>
        <w:t xml:space="preserve">注：</w:t>
      </w:r>
      <w:r>
        <w:rPr>
          <w:b/>
          <w:bCs/>
          <w:color w:val="000000"/>
          <w:sz w:val="24"/>
          <w:szCs w:val="24"/>
        </w:rPr>
        <w:t xml:space="preserve">响应价格构成及报价要求</w:t>
      </w:r>
      <w:r/>
    </w:p>
    <w:p>
      <w:pPr>
        <w:numPr>
          <w:ilvl w:val="-1"/>
          <w:numId w:val="0"/>
        </w:numPr>
        <w:ind w:left="-360" w:right="0" w:firstLine="480"/>
        <w:jc w:val="left"/>
        <w:keepLines w:val="0"/>
        <w:keepNext w:val="0"/>
        <w:spacing w:before="0" w:beforeAutospacing="0" w:after="0" w:afterAutospacing="0" w:line="360" w:lineRule="atLeast"/>
        <w:widowControl/>
        <w:rPr>
          <w:b/>
          <w:bCs/>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w:t>
      </w:r>
      <w:r>
        <w:rPr>
          <w:b/>
          <w:bCs/>
          <w:color w:val="000000"/>
          <w:sz w:val="24"/>
          <w:szCs w:val="24"/>
        </w:rPr>
        <w:t xml:space="preserve">本报价表内容不得更改，</w:t>
      </w:r>
      <w:r>
        <w:rPr>
          <w:rStyle w:val="717"/>
          <w:b/>
          <w:bCs/>
          <w:color w:val="000000"/>
          <w:sz w:val="24"/>
          <w:szCs w:val="24"/>
        </w:rPr>
        <w:t xml:space="preserve">所有单价必填</w:t>
      </w:r>
      <w:r>
        <w:rPr>
          <w:b/>
          <w:bCs/>
          <w:color w:val="000000"/>
          <w:sz w:val="24"/>
          <w:szCs w:val="24"/>
        </w:rPr>
        <w:t xml:space="preserve">，缺项、报价不完整均视为无效报价。</w:t>
      </w:r>
      <w:r/>
    </w:p>
    <w:p>
      <w:pPr>
        <w:numPr>
          <w:ilvl w:val="0"/>
          <w:numId w:val="0"/>
        </w:numPr>
        <w:ind w:left="0" w:right="0" w:firstLine="0"/>
        <w:jc w:val="left"/>
        <w:keepLines w:val="0"/>
        <w:keepNext w:val="0"/>
        <w:spacing w:before="0" w:beforeAutospacing="0" w:after="0" w:afterAutospacing="0" w:line="360" w:lineRule="auto"/>
        <w:widowControl/>
        <w:rPr>
          <w:rFonts w:hint="eastAsia" w:ascii="宋体" w:hAnsi="宋体" w:cs="仿宋_GB2312"/>
          <w:b/>
          <w:bCs/>
          <w:color w:val="c00000"/>
          <w:sz w:val="24"/>
          <w:szCs w:val="28"/>
          <w:highlight w:val="none"/>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2）</w:t>
      </w:r>
      <w:r>
        <w:rPr>
          <w:rFonts w:hint="eastAsia" w:ascii="宋体" w:hAnsi="宋体" w:eastAsia="宋体" w:cs="Times New Roman"/>
          <w:b/>
          <w:bCs/>
          <w:color w:val="c00000"/>
          <w:sz w:val="24"/>
          <w:szCs w:val="24"/>
          <w:highlight w:val="none"/>
        </w:rPr>
        <w:t xml:space="preserve">以上表中各分项</w:t>
      </w:r>
      <w:r>
        <w:rPr>
          <w:rFonts w:hint="eastAsia" w:ascii="宋体" w:hAnsi="宋体" w:cs="Times New Roman"/>
          <w:b/>
          <w:bCs/>
          <w:color w:val="c00000"/>
          <w:sz w:val="24"/>
          <w:szCs w:val="24"/>
          <w:highlight w:val="none"/>
          <w:lang w:val="en-US" w:eastAsia="zh-CN"/>
        </w:rPr>
        <w:t xml:space="preserve">单价</w:t>
      </w:r>
      <w:r>
        <w:rPr>
          <w:rFonts w:hint="eastAsia" w:ascii="宋体" w:hAnsi="宋体" w:eastAsia="宋体" w:cs="Times New Roman"/>
          <w:b/>
          <w:bCs/>
          <w:color w:val="c00000"/>
          <w:sz w:val="24"/>
          <w:szCs w:val="24"/>
          <w:highlight w:val="none"/>
        </w:rPr>
        <w:t xml:space="preserve">报价相加总和为本项目报价并作为价格得分计算依据，</w:t>
      </w:r>
      <w:r>
        <w:rPr>
          <w:rFonts w:hint="eastAsia" w:ascii="宋体" w:hAnsi="宋体" w:eastAsia="宋体" w:cs="Times New Roman"/>
          <w:b/>
          <w:bCs/>
          <w:i w:val="0"/>
          <w:iCs w:val="0"/>
          <w:color w:val="c00000"/>
          <w:sz w:val="24"/>
          <w:szCs w:val="24"/>
          <w:highlight w:val="none"/>
          <w:u w:val="single"/>
        </w:rPr>
        <w:t xml:space="preserve">且各</w:t>
      </w:r>
      <w:r>
        <w:rPr>
          <w:rFonts w:ascii="宋体" w:hAnsi="宋体" w:eastAsia="宋体" w:cs="Times New Roman"/>
          <w:b/>
          <w:bCs/>
          <w:i w:val="0"/>
          <w:iCs w:val="0"/>
          <w:color w:val="c00000"/>
          <w:sz w:val="24"/>
          <w:szCs w:val="24"/>
          <w:highlight w:val="none"/>
          <w:u w:val="single"/>
        </w:rPr>
        <w:t xml:space="preserve">单价报价不得缺失，报价不完整视为无效的报价</w:t>
      </w:r>
      <w:r>
        <w:rPr>
          <w:rFonts w:hint="eastAsia" w:ascii="宋体" w:hAnsi="宋体" w:cs="仿宋_GB2312"/>
          <w:b/>
          <w:bCs/>
          <w:color w:val="c00000"/>
          <w:sz w:val="24"/>
          <w:szCs w:val="28"/>
          <w:highlight w:val="none"/>
        </w:rPr>
        <w:t xml:space="preserve">，各单价报价组成详见附件1-4。</w:t>
      </w:r>
      <w:r/>
    </w:p>
    <w:p>
      <w:pPr>
        <w:numPr>
          <w:ilvl w:val="-1"/>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3）</w:t>
      </w:r>
      <w:r>
        <w:rPr>
          <w:color w:val="000000"/>
          <w:sz w:val="24"/>
          <w:szCs w:val="24"/>
        </w:rPr>
        <w:t xml:space="preserve">附件 1、2、3、4 中各细分项报价相加总和，须与本表对应分项合计、总报价完全一致。</w:t>
      </w:r>
      <w:r/>
    </w:p>
    <w:p>
      <w:pPr>
        <w:numPr>
          <w:ilvl w:val="-1"/>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4）</w:t>
      </w:r>
      <w:r>
        <w:rPr>
          <w:color w:val="000000"/>
          <w:sz w:val="24"/>
          <w:szCs w:val="24"/>
        </w:rPr>
        <w:t xml:space="preserve">本报价为</w:t>
      </w:r>
      <w:r>
        <w:rPr>
          <w:rStyle w:val="717"/>
          <w:b/>
          <w:bCs/>
          <w:color w:val="000000"/>
          <w:sz w:val="24"/>
          <w:szCs w:val="24"/>
        </w:rPr>
        <w:t xml:space="preserve">总承包价</w:t>
      </w:r>
      <w:r>
        <w:rPr>
          <w:color w:val="000000"/>
          <w:sz w:val="24"/>
          <w:szCs w:val="24"/>
        </w:rPr>
        <w:t xml:space="preserve">，包含服务全流程费用（广告策划、制作、审核、发布、报告编制、人员工资、社保及其他所有相关成本），采购人不再支付任何额外费用。</w:t>
      </w:r>
      <w:r/>
    </w:p>
    <w:p>
      <w:pPr>
        <w:pStyle w:val="678"/>
        <w:ind w:left="0" w:right="0"/>
        <w:jc w:val="left"/>
        <w:keepLines w:val="0"/>
        <w:keepNext w:val="0"/>
        <w:spacing w:before="0" w:beforeAutospacing="0" w:after="0" w:afterAutospacing="0" w:line="360" w:lineRule="atLeast"/>
        <w:widowControl/>
        <w:rPr>
          <w:b/>
          <w:bCs/>
          <w:color w:val="c00000"/>
          <w:sz w:val="24"/>
          <w:szCs w:val="24"/>
        </w:rPr>
        <w:pBdr>
          <w:top w:val="none" w:color="auto" w:sz="0" w:space="0"/>
          <w:left w:val="none" w:color="auto" w:sz="0" w:space="0"/>
          <w:bottom w:val="none" w:color="auto" w:sz="0" w:space="0"/>
          <w:right w:val="none" w:color="auto" w:sz="0" w:space="0"/>
        </w:pBdr>
        <w:suppressLineNumbers w:val="0"/>
      </w:pPr>
      <w:r>
        <w:rPr>
          <w:b/>
          <w:bCs/>
          <w:color w:val="c00000"/>
          <w:sz w:val="24"/>
          <w:szCs w:val="24"/>
        </w:rPr>
        <w:t xml:space="preserve">竞争性磋商特别提醒</w:t>
      </w:r>
      <w:r/>
    </w:p>
    <w:p>
      <w:pPr>
        <w:numPr>
          <w:ilvl w:val="-1"/>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w:t>
      </w:r>
      <w:r>
        <w:rPr>
          <w:color w:val="000000"/>
          <w:sz w:val="24"/>
          <w:szCs w:val="24"/>
        </w:rPr>
        <w:t xml:space="preserve">磋商小组将在 “苏采云” 系统向实质性响应供应商发出</w:t>
      </w:r>
      <w:r>
        <w:rPr>
          <w:rStyle w:val="717"/>
          <w:b/>
          <w:bCs/>
          <w:color w:val="000000"/>
          <w:sz w:val="24"/>
          <w:szCs w:val="24"/>
        </w:rPr>
        <w:t xml:space="preserve">最后报价要求函及</w:t>
      </w:r>
      <w:r>
        <w:rPr>
          <w:rStyle w:val="717"/>
          <w:rFonts w:hint="eastAsia"/>
          <w:b/>
          <w:bCs/>
          <w:color w:val="000000"/>
          <w:sz w:val="24"/>
          <w:szCs w:val="24"/>
          <w:lang w:val="en-US" w:eastAsia="zh-CN"/>
        </w:rPr>
        <w:t xml:space="preserve">最后</w:t>
      </w:r>
      <w:r>
        <w:rPr>
          <w:rStyle w:val="717"/>
          <w:b/>
          <w:bCs/>
          <w:color w:val="000000"/>
          <w:sz w:val="24"/>
          <w:szCs w:val="24"/>
        </w:rPr>
        <w:t xml:space="preserve">报价格式</w:t>
      </w:r>
      <w:r>
        <w:rPr>
          <w:rStyle w:val="717"/>
          <w:rFonts w:hint="eastAsia"/>
          <w:b/>
          <w:bCs/>
          <w:color w:val="000000"/>
          <w:sz w:val="24"/>
          <w:szCs w:val="24"/>
          <w:lang w:val="en-US" w:eastAsia="zh-CN"/>
        </w:rPr>
        <w:t xml:space="preserve">表</w:t>
      </w:r>
      <w:r>
        <w:rPr>
          <w:color w:val="000000"/>
          <w:sz w:val="24"/>
          <w:szCs w:val="24"/>
        </w:rPr>
        <w:t xml:space="preserve">，供应商须在规定时间内提交最后报价。</w:t>
      </w:r>
      <w:r/>
    </w:p>
    <w:p>
      <w:pPr>
        <w:numPr>
          <w:ilvl w:val="-1"/>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2）</w:t>
      </w:r>
      <w:r>
        <w:rPr>
          <w:color w:val="000000"/>
          <w:sz w:val="24"/>
          <w:szCs w:val="24"/>
        </w:rPr>
        <w:t xml:space="preserve">未按规定时间在 “苏采云” 系统提交最后报价的，视为放弃磋商，响应文件按无效响应处理。</w:t>
      </w:r>
      <w:r/>
    </w:p>
    <w:p>
      <w:pPr>
        <w:numPr>
          <w:ilvl w:val="0"/>
          <w:numId w:val="0"/>
        </w:numPr>
        <w:ind w:left="-360" w:firstLine="480"/>
        <w:jc w:val="left"/>
        <w:spacing w:line="360" w:lineRule="atLeast"/>
        <w:widowControl/>
        <w:rPr>
          <w:color w:val="000000"/>
          <w:sz w:val="24"/>
          <w:szCs w:val="24"/>
        </w:rPr>
        <w:pBdr>
          <w:top w:val="none" w:color="auto" w:sz="0" w:space="0"/>
          <w:left w:val="none" w:color="auto" w:sz="0" w:space="0"/>
          <w:bottom w:val="none" w:color="auto" w:sz="0" w:space="0"/>
          <w:right w:val="none" w:color="auto" w:sz="0" w:space="0"/>
        </w:pBdr>
      </w:pPr>
      <w:r>
        <w:rPr>
          <w:rFonts w:hint="eastAsia"/>
          <w:color w:val="000000"/>
          <w:sz w:val="24"/>
          <w:szCs w:val="24"/>
          <w:lang w:val="en-US" w:eastAsia="zh-CN"/>
        </w:rPr>
        <w:t xml:space="preserve">3）</w:t>
      </w:r>
      <w:r>
        <w:rPr>
          <w:color w:val="000000"/>
          <w:sz w:val="24"/>
          <w:szCs w:val="24"/>
        </w:rPr>
        <w:t xml:space="preserve">供应商提交最后报价后，</w:t>
      </w:r>
      <w:r>
        <w:rPr>
          <w:rStyle w:val="717"/>
          <w:b/>
          <w:bCs/>
          <w:color w:val="000000"/>
          <w:sz w:val="24"/>
          <w:szCs w:val="24"/>
        </w:rPr>
        <w:t xml:space="preserve">附件 1-4所有分项报价表须按最后报价同比例调整</w:t>
      </w:r>
      <w:r>
        <w:rPr>
          <w:color w:val="000000"/>
          <w:sz w:val="24"/>
          <w:szCs w:val="24"/>
        </w:rPr>
        <w:t xml:space="preserve">，并保证调整后总价、分项价与最后报价一致。</w:t>
      </w:r>
      <w:r/>
    </w:p>
    <w:p>
      <w:pPr>
        <w:numPr>
          <w:ilvl w:val="0"/>
          <w:numId w:val="0"/>
        </w:numPr>
        <w:ind w:left="-360" w:firstLine="480"/>
        <w:jc w:val="left"/>
        <w:spacing w:line="360" w:lineRule="atLeast"/>
        <w:widowControl/>
        <w:rPr>
          <w:rFonts w:hint="eastAsia" w:ascii="宋体" w:hAnsi="宋体" w:eastAsia="宋体" w:cs="Times New Roman"/>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Times New Roman"/>
          <w:color w:val="auto"/>
          <w:sz w:val="24"/>
          <w:szCs w:val="24"/>
          <w:highlight w:val="none"/>
          <w:lang w:val="en-US" w:eastAsia="zh-CN"/>
        </w:rPr>
        <w:t xml:space="preserve">4）本项目执行政府采购异常低价评审，请各供应商合理报价。</w:t>
      </w:r>
      <w:r/>
    </w:p>
    <w:p>
      <w:pPr>
        <w:pStyle w:val="693"/>
        <w:ind w:left="0" w:firstLine="0"/>
        <w:rPr>
          <w:rFonts w:hint="eastAsia"/>
          <w:b/>
          <w:bCs/>
          <w:sz w:val="24"/>
          <w:szCs w:val="24"/>
          <w:lang w:val="en-US" w:eastAsia="zh-CN"/>
        </w:rPr>
      </w:pPr>
      <w:r>
        <w:rPr>
          <w:rFonts w:hint="eastAsia"/>
          <w:b/>
          <w:bCs/>
          <w:sz w:val="24"/>
          <w:szCs w:val="24"/>
          <w:lang w:val="en-US" w:eastAsia="zh-CN"/>
        </w:rPr>
      </w:r>
      <w:r/>
    </w:p>
    <w:p>
      <w:pPr>
        <w:pStyle w:val="693"/>
        <w:ind w:left="0" w:firstLine="0"/>
        <w:rPr>
          <w:rFonts w:hint="eastAsia"/>
          <w:b/>
          <w:bCs/>
          <w:sz w:val="24"/>
          <w:szCs w:val="24"/>
          <w:lang w:val="en-US" w:eastAsia="zh-CN"/>
        </w:rPr>
      </w:pPr>
      <w:r>
        <w:rPr>
          <w:rFonts w:hint="eastAsia"/>
          <w:b/>
          <w:bCs/>
          <w:sz w:val="24"/>
          <w:szCs w:val="24"/>
          <w:lang w:val="en-US" w:eastAsia="zh-CN"/>
        </w:rPr>
        <w:t xml:space="preserve">附表1：</w:t>
      </w:r>
      <w:r/>
    </w:p>
    <w:p>
      <w:pPr>
        <w:pStyle w:val="695"/>
        <w:jc w:val="center"/>
        <w:rPr>
          <w:rFonts w:hint="default" w:eastAsia="宋体"/>
          <w:b/>
          <w:bCs/>
          <w:lang w:val="en-US" w:eastAsia="zh-CN"/>
        </w:rPr>
      </w:pPr>
      <w:r>
        <w:rPr>
          <w:rFonts w:hint="default" w:ascii="宋体" w:hAnsi="宋体" w:eastAsia="宋体" w:cs="宋体"/>
          <w:b/>
          <w:bCs/>
          <w:sz w:val="24"/>
          <w:szCs w:val="24"/>
          <w:lang w:val="en-US" w:eastAsia="zh-CN" w:bidi="ar"/>
        </w:rPr>
        <w:t xml:space="preserve">腾讯系媒体广告投放</w:t>
      </w:r>
      <w:r/>
    </w:p>
    <w:tbl>
      <w:tblPr>
        <w:tblStyle w:val="687"/>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7"/>
        <w:gridCol w:w="2603"/>
        <w:gridCol w:w="2617"/>
        <w:gridCol w:w="2369"/>
      </w:tblGrid>
      <w:tr>
        <w:trPr/>
        <w:tc>
          <w:tcPr>
            <w:tcW w:w="1267"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 xml:space="preserve">媒体资源</w:t>
            </w:r>
            <w:r/>
          </w:p>
        </w:tc>
        <w:tc>
          <w:tcPr>
            <w:tcW w:w="2603"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 xml:space="preserve">广告位（展示模式和位置）</w:t>
            </w:r>
            <w:r/>
          </w:p>
        </w:tc>
        <w:tc>
          <w:tcPr>
            <w:tcW w:w="2617"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 xml:space="preserve">城市</w:t>
            </w:r>
            <w:r/>
          </w:p>
        </w:tc>
        <w:tc>
          <w:tcPr>
            <w:tcW w:w="2369" w:type="dxa"/>
            <w:vAlign w:val="center"/>
            <w:textDirection w:val="lrTb"/>
            <w:noWrap w:val="false"/>
          </w:tcPr>
          <w:p>
            <w:pPr>
              <w:jc w:val="center"/>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竞价模式分项报价</w:t>
            </w:r>
            <w:r/>
          </w:p>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 xml:space="preserve">（元/CPM）</w:t>
            </w:r>
            <w:r/>
          </w:p>
        </w:tc>
      </w:tr>
      <w:tr>
        <w:trPr/>
        <w:tc>
          <w:tcPr>
            <w:tcW w:w="1267" w:type="dxa"/>
            <w:vAlign w:val="center"/>
            <w:vMerge w:val="restart"/>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微信朋友圈</w:t>
            </w:r>
            <w:r/>
          </w:p>
        </w:tc>
        <w:tc>
          <w:tcPr>
            <w:tcW w:w="2603" w:type="dxa"/>
            <w:vAlign w:val="center"/>
            <w:vMerge w:val="restart"/>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常规图文模式，朋友圈第五顺位</w:t>
            </w:r>
            <w:r/>
          </w:p>
        </w:tc>
        <w:tc>
          <w:tcPr>
            <w:tcW w:w="2617"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北京、上海</w:t>
            </w:r>
            <w:r/>
          </w:p>
        </w:tc>
        <w:tc>
          <w:tcPr>
            <w:tcW w:w="2369"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tc>
          <w:tcPr>
            <w:tcW w:w="1267" w:type="dxa"/>
            <w:vAlign w:val="center"/>
            <w:vMerge w:val="continue"/>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2603" w:type="dxa"/>
            <w:vAlign w:val="center"/>
            <w:vMerge w:val="continue"/>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2617"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南京等城市，见备注4</w:t>
            </w:r>
            <w:r/>
          </w:p>
        </w:tc>
        <w:tc>
          <w:tcPr>
            <w:tcW w:w="2369"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tc>
          <w:tcPr>
            <w:tcW w:w="1267" w:type="dxa"/>
            <w:vAlign w:val="center"/>
            <w:vMerge w:val="continue"/>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2603" w:type="dxa"/>
            <w:vAlign w:val="center"/>
            <w:vMerge w:val="continue"/>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2617"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其它城市，见备注5</w:t>
            </w:r>
            <w:r/>
          </w:p>
        </w:tc>
        <w:tc>
          <w:tcPr>
            <w:tcW w:w="2369"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tc>
          <w:tcPr>
            <w:tcW w:w="1267" w:type="dxa"/>
            <w:vAlign w:val="center"/>
            <w:vMerge w:val="continue"/>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2603" w:type="dxa"/>
            <w:vAlign w:val="center"/>
            <w:vMerge w:val="restart"/>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常规视频模式，朋友圈第五顺位</w:t>
            </w:r>
            <w:r/>
          </w:p>
        </w:tc>
        <w:tc>
          <w:tcPr>
            <w:tcW w:w="2617"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北京、上海</w:t>
            </w:r>
            <w:r/>
          </w:p>
        </w:tc>
        <w:tc>
          <w:tcPr>
            <w:tcW w:w="2369"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tc>
          <w:tcPr>
            <w:tcW w:w="1267" w:type="dxa"/>
            <w:vAlign w:val="center"/>
            <w:vMerge w:val="continue"/>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2603" w:type="dxa"/>
            <w:vAlign w:val="center"/>
            <w:vMerge w:val="continue"/>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2617"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南京等城市，见备注4</w:t>
            </w:r>
            <w:r/>
          </w:p>
        </w:tc>
        <w:tc>
          <w:tcPr>
            <w:tcW w:w="2369"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tc>
          <w:tcPr>
            <w:tcW w:w="1267" w:type="dxa"/>
            <w:vAlign w:val="center"/>
            <w:vMerge w:val="continue"/>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2603" w:type="dxa"/>
            <w:vAlign w:val="center"/>
            <w:vMerge w:val="continue"/>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2617"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其它城市，见备注5</w:t>
            </w:r>
            <w:r/>
          </w:p>
        </w:tc>
        <w:tc>
          <w:tcPr>
            <w:tcW w:w="2369" w:type="dxa"/>
            <w:vAlign w:val="center"/>
            <w:textDirection w:val="lrTb"/>
            <w:noWrap w:val="false"/>
          </w:tcPr>
          <w:p>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trHeight w:val="522"/>
        </w:trPr>
        <w:tc>
          <w:tcPr>
            <w:gridSpan w:val="3"/>
            <w:tcW w:w="6487" w:type="dxa"/>
            <w:vAlign w:val="center"/>
            <w:textDirection w:val="lrTb"/>
            <w:noWrap w:val="false"/>
          </w:tcPr>
          <w:p>
            <w:pPr>
              <w:jc w:val="center"/>
              <w:rPr>
                <w:rFonts w:hint="eastAsia" w:ascii="Times New Roman" w:hAnsi="Times New Roman" w:eastAsia="宋体" w:cs="Times New Roman"/>
                <w:color w:val="auto"/>
                <w:sz w:val="24"/>
                <w:szCs w:val="24"/>
                <w:highlight w:val="yellow"/>
              </w:rPr>
            </w:pPr>
            <w:r>
              <w:rPr>
                <w:rFonts w:hint="eastAsia" w:ascii="Times New Roman" w:hAnsi="Times New Roman" w:eastAsia="宋体" w:cs="Times New Roman"/>
                <w:b/>
                <w:bCs/>
                <w:color w:val="auto"/>
                <w:sz w:val="24"/>
                <w:szCs w:val="24"/>
                <w:highlight w:val="none"/>
              </w:rPr>
              <w:t xml:space="preserve">分项报价合计</w:t>
            </w:r>
            <w:r/>
          </w:p>
        </w:tc>
        <w:tc>
          <w:tcPr>
            <w:tcW w:w="2369" w:type="dxa"/>
            <w:vAlign w:val="center"/>
            <w:textDirection w:val="lrTb"/>
            <w:noWrap w:val="false"/>
          </w:tcPr>
          <w:p>
            <w:pPr>
              <w:jc w:val="center"/>
              <w:rPr>
                <w:rFonts w:hint="eastAsia" w:ascii="Times New Roman" w:hAnsi="Times New Roman" w:eastAsia="宋体" w:cs="Times New Roman"/>
                <w:color w:val="auto"/>
                <w:sz w:val="24"/>
                <w:szCs w:val="24"/>
                <w:highlight w:val="yellow"/>
              </w:rPr>
            </w:pPr>
            <w:r>
              <w:rPr>
                <w:rFonts w:hint="eastAsia" w:ascii="Times New Roman" w:hAnsi="Times New Roman" w:eastAsia="宋体" w:cs="Times New Roman"/>
                <w:color w:val="auto"/>
                <w:sz w:val="24"/>
                <w:szCs w:val="24"/>
                <w:highlight w:val="yellow"/>
              </w:rPr>
            </w:r>
            <w:r/>
          </w:p>
        </w:tc>
      </w:tr>
    </w:tbl>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附表2：</w:t>
      </w:r>
      <w:r/>
    </w:p>
    <w:p>
      <w:pPr>
        <w:jc w:val="center"/>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bidi="ar"/>
        </w:rPr>
        <w:t xml:space="preserve">短视频策划制作服务需求和</w:t>
      </w:r>
      <w:r>
        <w:rPr>
          <w:rFonts w:ascii="宋体" w:hAnsi="宋体" w:eastAsia="宋体" w:cs="宋体"/>
          <w:color w:val="auto"/>
          <w:sz w:val="24"/>
          <w:szCs w:val="24"/>
          <w:highlight w:val="none"/>
          <w:lang w:bidi="ar"/>
        </w:rPr>
        <w:t xml:space="preserve">报价</w:t>
      </w:r>
      <w:r/>
    </w:p>
    <w:tbl>
      <w:tblPr>
        <w:tblStyle w:val="687"/>
        <w:tblW w:w="8932" w:type="dxa"/>
        <w:tblInd w:w="0" w:type="dxa"/>
        <w:tblLayout w:type="fixed"/>
        <w:tblCellMar>
          <w:left w:w="0" w:type="dxa"/>
          <w:top w:w="0" w:type="dxa"/>
          <w:right w:w="0" w:type="dxa"/>
          <w:bottom w:w="0" w:type="dxa"/>
        </w:tblCellMar>
        <w:tblLook w:val="04A0" w:firstRow="1" w:lastRow="0" w:firstColumn="1" w:lastColumn="0" w:noHBand="0" w:noVBand="1"/>
      </w:tblPr>
      <w:tblGrid>
        <w:gridCol w:w="2399"/>
        <w:gridCol w:w="60"/>
        <w:gridCol w:w="3837"/>
        <w:gridCol w:w="1396"/>
        <w:gridCol w:w="1240"/>
      </w:tblGrid>
      <w:tr>
        <w:trPr>
          <w:trHeight w:val="4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9"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产品类型</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33"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采景+文案+演员（多视角采景）</w:t>
            </w:r>
            <w:r/>
          </w:p>
        </w:tc>
      </w:tr>
      <w:tr>
        <w:trPr>
          <w:trHeight w:val="3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9"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片长</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33"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30s以上</w:t>
            </w:r>
            <w:r/>
          </w:p>
        </w:tc>
      </w:tr>
      <w:tr>
        <w:trPr>
          <w:trHeight w:val="3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9"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版本</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33"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拍摄 1080p，输出 1080P</w:t>
            </w:r>
            <w:r/>
          </w:p>
        </w:tc>
      </w:tr>
      <w:tr>
        <w:trPr>
          <w:trHeight w:val="3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9"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设备需求</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33"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4K 数字电影摄像机（含标准镜头、广角镜头、三脚架等）、无人机</w:t>
            </w:r>
            <w:r/>
          </w:p>
        </w:tc>
      </w:tr>
      <w:tr>
        <w:trPr>
          <w:trHeight w:val="3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9"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主创人员</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33"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摄像组后期剪辑包装组编导</w:t>
            </w:r>
            <w:r/>
          </w:p>
        </w:tc>
      </w:tr>
      <w:tr>
        <w:trPr>
          <w:trHeight w:val="385"/>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32"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报价方案明细表</w:t>
            </w:r>
            <w:r/>
          </w:p>
        </w:tc>
      </w:tr>
      <w:tr>
        <w:trPr>
          <w:trHeight w:val="434"/>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9"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7"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配置说明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单价（元）</w:t>
            </w:r>
            <w:r/>
          </w:p>
        </w:tc>
      </w:tr>
      <w:tr>
        <w:trPr>
          <w:trHeight w:val="3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9"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堪景、撰写分镜头脚本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9"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演员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9" w:type="dxa"/>
            <w:vAlign w:val="center"/>
            <w:textDirection w:val="lrTb"/>
            <w:noWrap w:val="false"/>
          </w:tcPr>
          <w:p>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化妆师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9"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编导/美术指导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9"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摄影师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9"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航拍飞手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9"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剪辑师/后期指导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30s以上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5"/>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3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单价合计：</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附表3</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专场直播+本地推投放</w:t>
      </w:r>
      <w:r/>
    </w:p>
    <w:tbl>
      <w:tblPr>
        <w:tblStyle w:val="687"/>
        <w:tblW w:w="8927" w:type="dxa"/>
        <w:tblInd w:w="0" w:type="dxa"/>
        <w:tblLayout w:type="fixed"/>
        <w:tblCellMar>
          <w:left w:w="0" w:type="dxa"/>
          <w:top w:w="0" w:type="dxa"/>
          <w:right w:w="0" w:type="dxa"/>
          <w:bottom w:w="0" w:type="dxa"/>
        </w:tblCellMar>
        <w:tblLook w:val="04A0" w:firstRow="1" w:lastRow="0" w:firstColumn="1" w:lastColumn="0" w:noHBand="0" w:noVBand="1"/>
      </w:tblPr>
      <w:tblGrid>
        <w:gridCol w:w="2441"/>
        <w:gridCol w:w="2799"/>
        <w:gridCol w:w="2452"/>
        <w:gridCol w:w="1235"/>
      </w:tblGrid>
      <w:tr>
        <w:trPr>
          <w:trHeight w:val="385"/>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27"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报价方案明细表</w:t>
            </w:r>
            <w:r/>
          </w:p>
        </w:tc>
      </w:tr>
      <w:tr>
        <w:trPr>
          <w:trHeight w:val="43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1"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配置说明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单价（元）</w:t>
            </w:r>
            <w:r/>
          </w:p>
        </w:tc>
      </w:tr>
      <w:tr>
        <w:trPr>
          <w:trHeight w:val="3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直播出境主播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文旅主播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直播时长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专场直播时长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1"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直播间背景打造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贴片，视频，场景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本地推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本地推流量10000元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5"/>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单价合计：</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附表4</w:t>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达人推广报价</w:t>
      </w:r>
      <w:r/>
    </w:p>
    <w:tbl>
      <w:tblPr>
        <w:tblStyle w:val="687"/>
        <w:tblW w:w="8946" w:type="dxa"/>
        <w:tblInd w:w="88" w:type="dxa"/>
        <w:tblLayout w:type="autofit"/>
        <w:tblCellMar>
          <w:left w:w="108" w:type="dxa"/>
          <w:top w:w="0" w:type="dxa"/>
          <w:right w:w="108" w:type="dxa"/>
          <w:bottom w:w="0" w:type="dxa"/>
        </w:tblCellMar>
        <w:tblLook w:val="04A0" w:firstRow="1" w:lastRow="0" w:firstColumn="1" w:lastColumn="0" w:noHBand="0" w:noVBand="1"/>
      </w:tblPr>
      <w:tblGrid>
        <w:gridCol w:w="3309"/>
        <w:gridCol w:w="2129"/>
        <w:gridCol w:w="1857"/>
        <w:gridCol w:w="1651"/>
      </w:tblGrid>
      <w:tr>
        <w:trPr>
          <w:trHeight w:val="367"/>
        </w:trPr>
        <w:tc>
          <w:tcPr>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合计报价</w:t>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粉丝数量</w:t>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达人数量</w:t>
            </w:r>
            <w:r/>
          </w:p>
        </w:tc>
        <w:tc>
          <w:tcPr>
            <w:tcBorders>
              <w:top w:val="single" w:color="000000" w:sz="4" w:space="0"/>
              <w:left w:val="single" w:color="000000" w:sz="4" w:space="0"/>
              <w:bottom w:val="single" w:color="000000" w:sz="4" w:space="0"/>
              <w:right w:val="single" w:color="000000" w:sz="4" w:space="0"/>
            </w:tcBorders>
            <w:tcW w:w="1651" w:type="dxa"/>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r>
      <w:tr>
        <w:trPr>
          <w:cantSplit/>
          <w:trHeight w:val="367"/>
        </w:trPr>
        <w:tc>
          <w:tcPr>
            <w:tcBorders>
              <w:top w:val="single" w:color="000000" w:sz="4" w:space="0"/>
              <w:left w:val="single" w:color="000000" w:sz="4" w:space="0"/>
              <w:right w:val="single" w:color="000000" w:sz="4" w:space="0"/>
            </w:tcBorders>
            <w:tcW w:w="3309" w:type="dxa"/>
            <w:vAlign w:val="center"/>
            <w:vMerge w:val="restart"/>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达人推广（视频或者图文）</w:t>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tcPr>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1万以下</w:t>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651" w:type="dxa"/>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367"/>
        </w:trPr>
        <w:tc>
          <w:tcPr>
            <w:tcBorders>
              <w:left w:val="single" w:color="000000" w:sz="4" w:space="0"/>
              <w:right w:val="single" w:color="000000" w:sz="4" w:space="0"/>
            </w:tcBorders>
            <w:tcW w:w="3309" w:type="dxa"/>
            <w:vAlign w:val="center"/>
            <w:vMerge w:val="continue"/>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tcPr>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1-10万</w:t>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651" w:type="dxa"/>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367"/>
        </w:trPr>
        <w:tc>
          <w:tcPr>
            <w:tcBorders>
              <w:left w:val="single" w:color="000000" w:sz="4" w:space="0"/>
              <w:right w:val="single" w:color="000000" w:sz="4" w:space="0"/>
            </w:tcBorders>
            <w:tcW w:w="3309" w:type="dxa"/>
            <w:vAlign w:val="center"/>
            <w:vMerge w:val="continue"/>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tcPr>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10-100万</w:t>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651" w:type="dxa"/>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367"/>
        </w:trPr>
        <w:tc>
          <w:tcPr>
            <w:tcBorders>
              <w:left w:val="single" w:color="000000" w:sz="4" w:space="0"/>
              <w:right w:val="single" w:color="000000" w:sz="4" w:space="0"/>
            </w:tcBorders>
            <w:tcW w:w="3309" w:type="dxa"/>
            <w:vAlign w:val="center"/>
            <w:vMerge w:val="continue"/>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tcPr>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100万-300万</w:t>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651" w:type="dxa"/>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367"/>
        </w:trPr>
        <w:tc>
          <w:tcPr>
            <w:tcBorders>
              <w:left w:val="single" w:color="000000" w:sz="4" w:space="0"/>
              <w:bottom w:val="single" w:color="000000" w:sz="4" w:space="0"/>
              <w:right w:val="single" w:color="000000" w:sz="4" w:space="0"/>
            </w:tcBorders>
            <w:tcW w:w="3309" w:type="dxa"/>
            <w:vAlign w:val="center"/>
            <w:vMerge w:val="continue"/>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tcPr>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300万以上</w:t>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651" w:type="dxa"/>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7"/>
        </w:trPr>
        <w:tc>
          <w:tcPr>
            <w:gridSpan w:val="3"/>
            <w:tcBorders>
              <w:top w:val="single" w:color="000000" w:sz="4" w:space="0"/>
              <w:left w:val="single" w:color="000000" w:sz="4" w:space="0"/>
              <w:bottom w:val="single" w:color="000000" w:sz="4" w:space="0"/>
              <w:right w:val="single" w:color="000000" w:sz="4" w:space="0"/>
            </w:tcBorders>
            <w:tcW w:w="7295" w:type="dxa"/>
            <w:vAlign w:val="center"/>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合计报价</w:t>
            </w:r>
            <w:r>
              <w:rPr>
                <w:rFonts w:hint="eastAsia" w:ascii="宋体" w:hAnsi="宋体" w:eastAsia="宋体" w:cs="宋体"/>
                <w:color w:val="auto"/>
                <w:sz w:val="24"/>
                <w:szCs w:val="24"/>
                <w:highlight w:val="none"/>
              </w:rPr>
              <w:t xml:space="preserve">（元）：</w:t>
            </w:r>
            <w:r/>
          </w:p>
        </w:tc>
        <w:tc>
          <w:tcPr>
            <w:tcBorders>
              <w:top w:val="single" w:color="000000" w:sz="4" w:space="0"/>
              <w:left w:val="single" w:color="000000" w:sz="4" w:space="0"/>
              <w:bottom w:val="single" w:color="000000" w:sz="4" w:space="0"/>
              <w:right w:val="single" w:color="000000" w:sz="4" w:space="0"/>
            </w:tcBorders>
            <w:tcW w:w="1651" w:type="dxa"/>
            <w:textDirection w:val="lrTb"/>
            <w:noWrap w:val="false"/>
          </w:tcPr>
          <w:p>
            <w:pPr>
              <w:ind w:firstLine="210"/>
              <w:jc w:val="center"/>
              <w:spacing w:line="360" w:lineRule="auto"/>
              <w:shd w:val="clear" w:color="auto" w:fill="ffffff"/>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bl>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p>
    <w:p>
      <w:pPr>
        <w:spacing w:line="360" w:lineRule="auto"/>
        <w:rPr>
          <w:rFonts w:hint="eastAsia" w:ascii="宋体" w:hAnsi="宋体" w:eastAsia="宋体" w:cs="Times New Roman"/>
          <w:b/>
          <w:color w:val="auto"/>
          <w:sz w:val="24"/>
          <w:szCs w:val="24"/>
          <w:highlight w:val="none"/>
        </w:rPr>
      </w:pPr>
      <w:r>
        <w:rPr>
          <w:rFonts w:hint="eastAsia" w:ascii="宋体" w:hAnsi="宋体" w:cs="Times New Roman"/>
          <w:b/>
          <w:color w:val="auto"/>
          <w:sz w:val="24"/>
          <w:szCs w:val="24"/>
          <w:highlight w:val="none"/>
          <w:lang w:val="en-US" w:eastAsia="zh-CN"/>
        </w:rPr>
        <w:t xml:space="preserve">注</w:t>
      </w:r>
      <w:r>
        <w:rPr>
          <w:rFonts w:hint="eastAsia" w:ascii="宋体" w:hAnsi="宋体" w:eastAsia="宋体" w:cs="Times New Roman"/>
          <w:b/>
          <w:color w:val="auto"/>
          <w:sz w:val="24"/>
          <w:szCs w:val="24"/>
          <w:highlight w:val="none"/>
        </w:rPr>
        <w:t xml:space="preserve">：</w:t>
      </w:r>
      <w:r/>
    </w:p>
    <w:p>
      <w:pPr>
        <w:numPr>
          <w:ilvl w:val="0"/>
          <w:numId w:val="5"/>
        </w:numPr>
        <w:ind w:left="360" w:hanging="3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b/>
          <w:i w:val="0"/>
          <w:iCs w:val="0"/>
          <w:color w:val="auto"/>
          <w:sz w:val="24"/>
          <w:szCs w:val="24"/>
          <w:highlight w:val="none"/>
          <w:u w:val="single"/>
        </w:rPr>
        <w:t xml:space="preserve">此响应报价表的相关内容不可更改，必须按此表相关内容和要求进行报价，且各</w:t>
      </w:r>
      <w:r>
        <w:rPr>
          <w:rFonts w:ascii="宋体" w:hAnsi="宋体" w:eastAsia="宋体" w:cs="Times New Roman"/>
          <w:b/>
          <w:i w:val="0"/>
          <w:iCs w:val="0"/>
          <w:color w:val="auto"/>
          <w:sz w:val="24"/>
          <w:szCs w:val="24"/>
          <w:highlight w:val="none"/>
          <w:u w:val="single"/>
        </w:rPr>
        <w:t xml:space="preserve">单价报价不得缺失，报价不完整视为无效的报价</w:t>
      </w:r>
      <w:r>
        <w:rPr>
          <w:rFonts w:hint="eastAsia" w:ascii="宋体" w:hAnsi="宋体" w:eastAsia="宋体" w:cs="Times New Roman"/>
          <w:b/>
          <w:color w:val="auto"/>
          <w:sz w:val="24"/>
          <w:szCs w:val="24"/>
          <w:highlight w:val="none"/>
        </w:rPr>
        <w:t xml:space="preserve">。</w:t>
      </w:r>
      <w:r/>
    </w:p>
    <w:p>
      <w:pPr>
        <w:numPr>
          <w:ilvl w:val="0"/>
          <w:numId w:val="5"/>
        </w:numPr>
        <w:ind w:left="360" w:hanging="360"/>
        <w:spacing w:line="360" w:lineRule="auto"/>
        <w:rPr>
          <w:rFonts w:hint="eastAsia" w:ascii="宋体" w:hAnsi="宋体" w:eastAsia="宋体" w:cs="Times New Roman"/>
          <w:b/>
          <w:color w:val="auto"/>
          <w:sz w:val="24"/>
          <w:szCs w:val="24"/>
          <w:highlight w:val="none"/>
        </w:rPr>
      </w:pPr>
      <w:r>
        <w:rPr>
          <w:rFonts w:hint="eastAsia" w:ascii="宋体" w:hAnsi="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报价采用总承包方式，供应商的报价应包括采购人需求的服务（包含与服务相关的产品）</w:t>
      </w:r>
      <w:r>
        <w:rPr>
          <w:rFonts w:hint="eastAsia" w:ascii="宋体" w:hAnsi="宋体" w:eastAsia="宋体" w:cs="宋体"/>
          <w:color w:val="auto"/>
          <w:sz w:val="24"/>
          <w:szCs w:val="24"/>
          <w:highlight w:val="none"/>
        </w:rPr>
        <w:t xml:space="preserve">的单价以及</w:t>
      </w:r>
      <w:r>
        <w:rPr>
          <w:rFonts w:hint="eastAsia" w:ascii="宋体" w:hAnsi="宋体" w:eastAsia="宋体" w:cs="Times New Roman"/>
          <w:color w:val="auto"/>
          <w:sz w:val="24"/>
          <w:szCs w:val="24"/>
          <w:highlight w:val="none"/>
        </w:rPr>
        <w:t xml:space="preserve">各分项报价之和</w:t>
      </w:r>
      <w:r>
        <w:rPr>
          <w:rFonts w:hint="eastAsia" w:ascii="宋体" w:hAnsi="宋体" w:eastAsia="宋体" w:cs="宋体"/>
          <w:color w:val="auto"/>
          <w:sz w:val="24"/>
          <w:szCs w:val="24"/>
          <w:highlight w:val="none"/>
        </w:rPr>
        <w:t xml:space="preserve">，包括但不限于为提供相关服务所付出的广告策划、制作、审核、发布、制作报告等支出以及相关人员工资和国家强制缴纳的各种社会保障资金，以及供应商认为需要的其他费用等。</w:t>
      </w:r>
      <w:r/>
    </w:p>
    <w:p>
      <w:pPr>
        <w:numPr>
          <w:ilvl w:val="0"/>
          <w:numId w:val="5"/>
        </w:numPr>
        <w:ind w:left="360" w:hanging="360"/>
        <w:spacing w:line="360" w:lineRule="auto"/>
        <w:rPr>
          <w:rFonts w:hint="eastAsia" w:ascii="宋体" w:hAnsi="宋体" w:eastAsia="宋体" w:cs="Times New Roman"/>
          <w:b/>
          <w:bCs/>
          <w:color w:val="ff0000"/>
          <w:sz w:val="24"/>
          <w:szCs w:val="24"/>
          <w:highlight w:val="none"/>
        </w:rPr>
      </w:pPr>
      <w:r>
        <w:rPr>
          <w:rFonts w:hint="eastAsia" w:ascii="宋体" w:hAnsi="宋体" w:eastAsia="宋体" w:cs="Times New Roman"/>
          <w:b/>
          <w:bCs/>
          <w:color w:val="ff0000"/>
          <w:sz w:val="24"/>
          <w:szCs w:val="24"/>
          <w:highlight w:val="none"/>
          <w:lang w:eastAsia="zh-CN"/>
        </w:rPr>
        <w:t xml:space="preserve">供应商</w:t>
      </w:r>
      <w:r>
        <w:rPr>
          <w:rFonts w:hint="eastAsia" w:ascii="宋体" w:hAnsi="宋体" w:eastAsia="宋体" w:cs="Times New Roman"/>
          <w:b/>
          <w:bCs/>
          <w:color w:val="ff0000"/>
          <w:sz w:val="24"/>
          <w:szCs w:val="24"/>
          <w:highlight w:val="none"/>
        </w:rPr>
        <w:t xml:space="preserve">所报价格为腾讯广告所指定的竞价模式单价报价（若某媒体资源广告位没有竞价模式，则</w:t>
      </w:r>
      <w:r>
        <w:rPr>
          <w:rFonts w:hint="eastAsia" w:ascii="宋体" w:hAnsi="宋体" w:eastAsia="宋体" w:cs="Times New Roman"/>
          <w:b/>
          <w:bCs/>
          <w:color w:val="ff0000"/>
          <w:sz w:val="24"/>
          <w:szCs w:val="24"/>
          <w:highlight w:val="none"/>
          <w:lang w:eastAsia="zh-CN"/>
        </w:rPr>
        <w:t xml:space="preserve">供应商</w:t>
      </w:r>
      <w:r>
        <w:rPr>
          <w:rFonts w:hint="eastAsia" w:ascii="宋体" w:hAnsi="宋体" w:eastAsia="宋体" w:cs="Times New Roman"/>
          <w:b/>
          <w:bCs/>
          <w:color w:val="ff0000"/>
          <w:sz w:val="24"/>
          <w:szCs w:val="24"/>
          <w:highlight w:val="none"/>
        </w:rPr>
        <w:t xml:space="preserve">所报价格为可执行价格视为竞价模式报价），该报价以</w:t>
      </w:r>
      <w:r>
        <w:rPr>
          <w:rFonts w:hint="eastAsia" w:ascii="宋体" w:hAnsi="宋体" w:cs="Times New Roman"/>
          <w:b/>
          <w:bCs/>
          <w:color w:val="ff0000"/>
          <w:sz w:val="24"/>
          <w:szCs w:val="24"/>
          <w:highlight w:val="none"/>
          <w:lang w:val="en-US" w:eastAsia="zh-CN"/>
        </w:rPr>
        <w:t xml:space="preserve">最后</w:t>
      </w:r>
      <w:r>
        <w:rPr>
          <w:rFonts w:hint="eastAsia" w:ascii="宋体" w:hAnsi="宋体" w:eastAsia="宋体" w:cs="Times New Roman"/>
          <w:b/>
          <w:bCs/>
          <w:color w:val="ff0000"/>
          <w:sz w:val="24"/>
          <w:szCs w:val="24"/>
          <w:highlight w:val="none"/>
        </w:rPr>
        <w:t xml:space="preserve">各分项报价合计作为价格分计算依据；</w:t>
      </w:r>
      <w:r/>
    </w:p>
    <w:p>
      <w:pPr>
        <w:numPr>
          <w:ilvl w:val="0"/>
          <w:numId w:val="5"/>
        </w:numPr>
        <w:ind w:left="360" w:hanging="3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南京等城市指：广州、深圳、成都、杭州、武汉、苏州、重庆、南京、天津、西安、沈阳、长沙、青岛、宁波、郑州、大连、厦门、济南、哈尔滨、福州；</w:t>
      </w:r>
      <w:r/>
    </w:p>
    <w:p>
      <w:pPr>
        <w:numPr>
          <w:ilvl w:val="0"/>
          <w:numId w:val="5"/>
        </w:numPr>
        <w:ind w:left="360" w:hanging="3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其它城市等指：除北京、上海、备注3城市以外的所有城市；</w:t>
      </w:r>
      <w:r/>
    </w:p>
    <w:p>
      <w:pPr>
        <w:numPr>
          <w:ilvl w:val="0"/>
          <w:numId w:val="5"/>
        </w:numPr>
        <w:ind w:left="360" w:hanging="3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重点城市A：广州、深圳、成都、沈阳、南京、重庆、杭州、武汉、苏州、天津；</w:t>
      </w:r>
      <w:r/>
    </w:p>
    <w:p>
      <w:pPr>
        <w:numPr>
          <w:ilvl w:val="0"/>
          <w:numId w:val="5"/>
        </w:numPr>
        <w:ind w:left="360" w:hanging="3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重点城市B：宁波、长沙、青岛、无锡、大连、西安、郑州、福州、哈尔滨、昆明、合肥、东莞；</w:t>
      </w:r>
      <w:r/>
    </w:p>
    <w:p>
      <w:pPr>
        <w:numPr>
          <w:ilvl w:val="0"/>
          <w:numId w:val="5"/>
        </w:numPr>
        <w:ind w:left="360" w:hanging="3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其它城市：除北京、上海、重点城市A、重点城市B的其它城市</w:t>
      </w:r>
      <w:r>
        <w:rPr>
          <w:rFonts w:hint="eastAsia" w:ascii="宋体" w:hAnsi="宋体" w:eastAsia="宋体" w:cs="Times New Roman"/>
          <w:color w:val="auto"/>
          <w:szCs w:val="24"/>
          <w:highlight w:val="none"/>
        </w:rPr>
        <w:t xml:space="preserve">；</w:t>
      </w:r>
      <w:r/>
    </w:p>
    <w:p>
      <w:pPr>
        <w:numPr>
          <w:ilvl w:val="0"/>
          <w:numId w:val="5"/>
        </w:numPr>
        <w:ind w:left="360" w:hanging="3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重点城市：广州、深圳、成都、武汉、大连、沈阳、天津、杭州、宁波、南京、重庆、长沙、苏州、青岛、无锡。</w:t>
      </w:r>
      <w:r/>
    </w:p>
    <w:p>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供应商（盖章）：</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                      </w:t>
      </w:r>
      <w:r/>
    </w:p>
    <w:p>
      <w:pPr>
        <w:jc w:val="left"/>
        <w:keepLines/>
        <w:keepNext/>
        <w:spacing w:before="360" w:after="200" w:line="360" w:lineRule="auto"/>
        <w:rPr>
          <w:rFonts w:hint="eastAsia" w:ascii="宋体" w:hAnsi="宋体" w:eastAsia="宋体" w:cs="Times New Roman"/>
          <w:color w:val="auto"/>
          <w:sz w:val="24"/>
          <w:szCs w:val="24"/>
          <w:highlight w:val="none"/>
        </w:rPr>
        <w:outlineLvl w:val="1"/>
      </w:pPr>
      <w:r>
        <w:rPr>
          <w:rFonts w:hint="eastAsia" w:ascii="宋体" w:hAnsi="宋体" w:cs="Times New Roman"/>
          <w:color w:val="auto"/>
          <w:sz w:val="24"/>
          <w:szCs w:val="24"/>
          <w:highlight w:val="none"/>
          <w:lang w:val="en-US" w:eastAsia="zh-CN"/>
        </w:rPr>
        <w:t xml:space="preserve">法定代表人</w:t>
      </w:r>
      <w:r>
        <w:rPr>
          <w:sz w:val="24"/>
          <w:szCs w:val="24"/>
        </w:rPr>
        <w:t xml:space="preserve">（单位负责人）</w:t>
      </w:r>
      <w:r>
        <w:rPr>
          <w:rFonts w:hint="eastAsia" w:ascii="宋体" w:hAnsi="宋体" w:cs="Times New Roman"/>
          <w:color w:val="auto"/>
          <w:sz w:val="24"/>
          <w:szCs w:val="24"/>
          <w:highlight w:val="none"/>
          <w:lang w:val="en-US" w:eastAsia="zh-CN"/>
        </w:rPr>
        <w:t xml:space="preserve">或</w:t>
      </w:r>
      <w:r>
        <w:rPr>
          <w:rFonts w:hint="eastAsia" w:ascii="宋体" w:hAnsi="宋体" w:eastAsia="宋体" w:cs="Times New Roman"/>
          <w:color w:val="auto"/>
          <w:sz w:val="24"/>
          <w:szCs w:val="24"/>
          <w:highlight w:val="none"/>
        </w:rPr>
        <w:t xml:space="preserve">委托代理人（签字或签章）：</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  </w:t>
      </w:r>
      <w:r/>
    </w:p>
    <w:p>
      <w:pPr>
        <w:jc w:val="left"/>
        <w:keepLines/>
        <w:keepNext/>
        <w:spacing w:before="360" w:after="200" w:line="360" w:lineRule="auto"/>
        <w:rPr>
          <w:rFonts w:ascii="Arial" w:hAnsi="Arial" w:cs="Arial"/>
          <w:i/>
          <w:iCs/>
          <w:sz w:val="36"/>
          <w:u w:val="single"/>
        </w:rPr>
        <w:outlineLvl w:val="1"/>
      </w:pPr>
      <w:r>
        <w:rPr>
          <w:rFonts w:hint="eastAsia" w:ascii="宋体" w:hAnsi="宋体" w:cs="Times New Roman"/>
          <w:color w:val="auto"/>
          <w:sz w:val="24"/>
          <w:szCs w:val="24"/>
          <w:highlight w:val="none"/>
          <w:lang w:val="en-US" w:eastAsia="zh-CN"/>
        </w:rPr>
        <w:t xml:space="preserve">日期：    年   月  日 </w:t>
      </w:r>
      <w:r>
        <w:rPr>
          <w:rFonts w:hint="eastAsia" w:ascii="宋体" w:hAnsi="宋体" w:eastAsia="宋体" w:cs="Times New Roman"/>
          <w:color w:val="auto"/>
          <w:sz w:val="24"/>
          <w:szCs w:val="24"/>
          <w:highlight w:val="none"/>
        </w:rPr>
        <w:br w:type="page" w:clear="all"/>
      </w:r>
      <w:r>
        <w:rPr>
          <w:rFonts w:hint="eastAsia" w:ascii="Arial" w:hAnsi="Arial" w:cs="Arial"/>
          <w:i w:val="0"/>
          <w:iCs w:val="0"/>
          <w:sz w:val="36"/>
          <w:u w:val="single"/>
        </w:rPr>
        <w:t xml:space="preserve">十</w:t>
      </w:r>
      <w:r>
        <w:rPr>
          <w:rFonts w:hint="eastAsia" w:ascii="Arial" w:hAnsi="Arial" w:cs="Arial"/>
          <w:i w:val="0"/>
          <w:iCs w:val="0"/>
          <w:sz w:val="36"/>
          <w:u w:val="single"/>
          <w:lang w:val="en-US" w:eastAsia="zh-CN"/>
        </w:rPr>
        <w:t xml:space="preserve">四</w:t>
      </w:r>
      <w:r>
        <w:rPr>
          <w:rFonts w:hint="eastAsia" w:ascii="Arial" w:hAnsi="Arial" w:cs="Arial"/>
          <w:i w:val="0"/>
          <w:iCs w:val="0"/>
          <w:sz w:val="36"/>
          <w:u w:val="single"/>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lang w:val="en-US" w:eastAsia="zh-CN"/>
        </w:rPr>
        <w:t xml:space="preserve">标段</w:t>
      </w:r>
      <w:r>
        <w:rPr>
          <w:rFonts w:hint="eastAsia" w:ascii="宋体" w:hAnsi="宋体" w:cs="方正仿宋_GBK"/>
          <w:color w:val="000000"/>
          <w:sz w:val="24"/>
          <w:szCs w:val="24"/>
        </w:rPr>
        <w:t xml:space="preserve">名称：      项目编号：      </w:t>
      </w:r>
      <w:r/>
    </w:p>
    <w:tbl>
      <w:tblPr>
        <w:tblStyle w:val="68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磋商文件要求</w:t>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响应情况</w:t>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r/>
      <w:r/>
    </w:p>
    <w:p>
      <w:r/>
      <w:r/>
    </w:p>
    <w:p>
      <w:pPr>
        <w:jc w:val="left"/>
        <w:keepLines/>
        <w:keepNext/>
        <w:spacing w:before="360" w:after="200" w:line="360" w:lineRule="auto"/>
        <w:rPr>
          <w:rFonts w:hint="eastAsia" w:ascii="Arial" w:hAnsi="Arial" w:cs="Arial"/>
          <w:i w:val="0"/>
          <w:iCs w:val="0"/>
          <w:sz w:val="36"/>
          <w:u w:val="single"/>
        </w:rPr>
        <w:outlineLvl w:val="1"/>
      </w:pPr>
      <w:r/>
      <w:bookmarkStart w:id="7" w:name="_Hlt26955054"/>
      <w:r/>
      <w:bookmarkEnd w:id="7"/>
      <w:r/>
      <w:r/>
    </w:p>
    <w:p>
      <w:pPr>
        <w:jc w:val="left"/>
        <w:keepLines/>
        <w:keepNext/>
        <w:spacing w:before="360" w:after="200" w:line="360" w:lineRule="auto"/>
        <w:rPr>
          <w:rFonts w:hint="eastAsia" w:ascii="Arial" w:hAnsi="Arial" w:cs="Arial"/>
          <w:i w:val="0"/>
          <w:iCs w:val="0"/>
          <w:sz w:val="36"/>
          <w:u w:val="single"/>
        </w:rPr>
        <w:outlineLvl w:val="1"/>
      </w:pPr>
      <w:r>
        <w:rPr>
          <w:rFonts w:hint="eastAsia" w:ascii="Arial" w:hAnsi="Arial" w:cs="Arial"/>
          <w:i w:val="0"/>
          <w:iCs w:val="0"/>
          <w:sz w:val="36"/>
          <w:u w:val="single"/>
        </w:rPr>
      </w:r>
      <w:r/>
    </w:p>
    <w:p>
      <w:pPr>
        <w:jc w:val="left"/>
        <w:keepLines/>
        <w:keepNext/>
        <w:spacing w:before="360" w:after="200" w:line="360" w:lineRule="auto"/>
        <w:rPr>
          <w:rFonts w:hint="eastAsia" w:ascii="Arial" w:hAnsi="Arial" w:cs="Arial"/>
          <w:i w:val="0"/>
          <w:iCs w:val="0"/>
          <w:sz w:val="36"/>
          <w:u w:val="single"/>
        </w:rPr>
        <w:outlineLvl w:val="1"/>
      </w:pPr>
      <w:r>
        <w:rPr>
          <w:rFonts w:hint="eastAsia" w:ascii="Arial" w:hAnsi="Arial" w:cs="Arial"/>
          <w:i w:val="0"/>
          <w:iCs w:val="0"/>
          <w:sz w:val="36"/>
          <w:u w:val="single"/>
        </w:rPr>
      </w:r>
      <w:r/>
    </w:p>
    <w:p>
      <w:pPr>
        <w:jc w:val="left"/>
        <w:keepLines/>
        <w:keepNext/>
        <w:spacing w:before="360" w:after="200" w:line="360" w:lineRule="auto"/>
        <w:rPr>
          <w:rFonts w:hint="eastAsia" w:ascii="Arial" w:hAnsi="Arial" w:cs="Arial"/>
          <w:i w:val="0"/>
          <w:iCs w:val="0"/>
          <w:sz w:val="36"/>
          <w:u w:val="single"/>
        </w:rPr>
        <w:outlineLvl w:val="1"/>
      </w:pPr>
      <w:r>
        <w:rPr>
          <w:rFonts w:hint="eastAsia" w:ascii="Arial" w:hAnsi="Arial" w:cs="Arial"/>
          <w:i w:val="0"/>
          <w:iCs w:val="0"/>
          <w:sz w:val="36"/>
          <w:u w:val="single"/>
        </w:rPr>
      </w:r>
      <w:r/>
    </w:p>
    <w:p>
      <w:pPr>
        <w:rPr>
          <w:rFonts w:hint="eastAsia"/>
        </w:rPr>
      </w:pPr>
      <w:r>
        <w:rPr>
          <w:rFonts w:hint="eastAsia"/>
        </w:rPr>
      </w:r>
      <w:r/>
    </w:p>
    <w:p>
      <w:pPr>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十</w:t>
      </w:r>
      <w:r>
        <w:rPr>
          <w:rFonts w:hint="eastAsia" w:ascii="Arial" w:hAnsi="Arial" w:cs="Arial"/>
          <w:i w:val="0"/>
          <w:iCs w:val="0"/>
          <w:sz w:val="36"/>
          <w:u w:val="single"/>
          <w:lang w:val="en-US" w:eastAsia="zh-CN"/>
        </w:rPr>
        <w:t xml:space="preserve">五</w:t>
      </w:r>
      <w:r>
        <w:rPr>
          <w:rFonts w:hint="eastAsia" w:ascii="Arial" w:hAnsi="Arial" w:cs="Arial"/>
          <w:i w:val="0"/>
          <w:iCs w:val="0"/>
          <w:sz w:val="36"/>
          <w:u w:val="single"/>
        </w:rPr>
        <w:t xml:space="preserve">、商务要求响应及偏离表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lang w:val="en-US" w:eastAsia="zh-CN"/>
        </w:rPr>
        <w:t xml:space="preserve">标段</w:t>
      </w:r>
      <w:r>
        <w:rPr>
          <w:rFonts w:hint="eastAsia" w:ascii="宋体" w:hAnsi="宋体" w:cs="方正仿宋_GBK"/>
          <w:color w:val="000000"/>
          <w:sz w:val="24"/>
          <w:szCs w:val="24"/>
        </w:rPr>
        <w:t xml:space="preserve">名称：      项目编号：   </w:t>
      </w:r>
      <w:r/>
    </w:p>
    <w:tbl>
      <w:tblPr>
        <w:tblStyle w:val="68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8" w:name="_Hlt24879081"/>
            <w:r/>
            <w:bookmarkEnd w:id="8"/>
            <w:r/>
            <w:bookmarkStart w:id="9" w:name="_Hlt26955064"/>
            <w:r/>
            <w:bookmarkEnd w:id="9"/>
            <w:r/>
            <w:bookmarkStart w:id="10" w:name="_Hlt26671343"/>
            <w:r/>
            <w:bookmarkEnd w:id="10"/>
            <w:r/>
            <w:bookmarkStart w:id="11" w:name="_Hlt26609391"/>
            <w:r/>
            <w:bookmarkEnd w:id="11"/>
            <w:r/>
            <w:bookmarkStart w:id="12" w:name="_Hlt26782999"/>
            <w:r/>
            <w:bookmarkEnd w:id="12"/>
            <w:r/>
            <w:bookmarkStart w:id="13" w:name="_Hlt26955056"/>
            <w:r/>
            <w:bookmarkEnd w:id="13"/>
            <w:r/>
            <w:bookmarkStart w:id="14" w:name="_Hlt26580838"/>
            <w:r/>
            <w:bookmarkEnd w:id="14"/>
            <w:r/>
            <w:bookmarkStart w:id="15" w:name="_Hlt26671372"/>
            <w:r/>
            <w:bookmarkEnd w:id="15"/>
            <w:r>
              <w:rPr>
                <w:rFonts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磋商文件要求</w:t>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响应情况</w:t>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pPr>
        <w:spacing w:line="500" w:lineRule="exact"/>
        <w:rPr>
          <w:color w:val="000000"/>
          <w:sz w:val="24"/>
          <w:szCs w:val="24"/>
        </w:rPr>
      </w:pPr>
      <w:r>
        <w:rPr>
          <w:color w:val="000000"/>
          <w:sz w:val="24"/>
          <w:szCs w:val="24"/>
        </w:rPr>
      </w:r>
      <w:r/>
    </w:p>
    <w:p>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rPr>
          <w:rFonts w:hint="eastAsia"/>
        </w:rPr>
      </w:pPr>
      <w:r>
        <w:rPr>
          <w:rFonts w:hint="eastAsia"/>
        </w:rPr>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六</w:t>
      </w:r>
      <w:r>
        <w:rPr>
          <w:rFonts w:hint="eastAsia" w:ascii="Arial" w:hAnsi="Arial" w:cs="Arial"/>
          <w:iCs/>
          <w:sz w:val="36"/>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lang w:val="en-US" w:eastAsia="zh-CN"/>
        </w:rPr>
        <w:t xml:space="preserve">标段</w:t>
      </w:r>
      <w:r>
        <w:rPr>
          <w:rFonts w:hint="eastAsia" w:ascii="宋体" w:hAnsi="宋体" w:cs="方正仿宋_GBK"/>
          <w:color w:val="000000"/>
          <w:sz w:val="24"/>
          <w:szCs w:val="24"/>
        </w:rPr>
        <w:t xml:space="preserve">名称：      项目编号：      </w:t>
      </w:r>
      <w:r/>
    </w:p>
    <w:tbl>
      <w:tblPr>
        <w:tblStyle w:val="68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r/>
      <w:r/>
    </w:p>
    <w:p>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rPr>
          <w:rFonts w:hint="eastAsia"/>
        </w:rPr>
      </w:pPr>
      <w:r>
        <w:rPr>
          <w:rFonts w:hint="eastAsia"/>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rPr>
          <w:rFonts w:hint="eastAsia"/>
        </w:rPr>
      </w:pPr>
      <w:r>
        <w:rPr>
          <w:rFonts w:hint="eastAsia"/>
        </w:rPr>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lang w:val="en-US" w:eastAsia="zh-CN"/>
        </w:rPr>
        <w:t xml:space="preserve">标段</w:t>
      </w:r>
      <w:r>
        <w:rPr>
          <w:rFonts w:hint="eastAsia" w:ascii="宋体" w:hAnsi="宋体" w:cs="方正仿宋_GBK"/>
          <w:color w:val="000000"/>
          <w:sz w:val="24"/>
          <w:szCs w:val="24"/>
        </w:rPr>
        <w:t xml:space="preserve">名称：      项目编号：    </w:t>
      </w:r>
      <w:r/>
    </w:p>
    <w:tbl>
      <w:tblPr>
        <w:tblStyle w:val="68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8"/>
        <w:gridCol w:w="2080"/>
        <w:gridCol w:w="3220"/>
        <w:gridCol w:w="2302"/>
      </w:tblGrid>
      <w:tr>
        <w:trPr>
          <w:cantSplit/>
          <w:jc w:val="center"/>
        </w:trPr>
        <w:tc>
          <w:tcPr>
            <w:tcW w:w="130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姓名</w:t>
            </w:r>
            <w:r/>
          </w:p>
        </w:tc>
        <w:tc>
          <w:tcPr>
            <w:tcW w:w="197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本项目拟担任职务</w:t>
            </w:r>
            <w:r/>
          </w:p>
        </w:tc>
        <w:tc>
          <w:tcPr>
            <w:tcW w:w="305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技术职称、专业资质</w:t>
            </w:r>
            <w:r/>
          </w:p>
        </w:tc>
        <w:tc>
          <w:tcPr>
            <w:tcW w:w="21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主要资历及担任过的职务</w:t>
            </w:r>
            <w:r/>
          </w:p>
        </w:tc>
      </w:tr>
      <w:tr>
        <w:trPr>
          <w:cantSplit/>
          <w:jc w:val="center"/>
          <w:trHeight w:val="640"/>
        </w:trPr>
        <w:tc>
          <w:tcPr>
            <w:tcW w:w="130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130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130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pPr>
        <w:jc w:val="left"/>
        <w:widowControl/>
        <w:rPr>
          <w:rFonts w:hint="eastAsia" w:ascii="黑体" w:hAnsi="黑体" w:eastAsia="黑体" w:cs="仿宋"/>
          <w:bCs/>
          <w:color w:val="000000"/>
          <w:sz w:val="40"/>
          <w:szCs w:val="32"/>
        </w:rPr>
      </w:pPr>
      <w:r/>
      <w:bookmarkStart w:id="16" w:name="_格式2__法定代表人授权书"/>
      <w:r/>
      <w:bookmarkEnd w:id="16"/>
      <w:r/>
      <w:bookmarkStart w:id="17" w:name="_Hlt26609389"/>
      <w:r/>
      <w:bookmarkEnd w:id="17"/>
      <w:r/>
      <w:bookmarkStart w:id="18" w:name="_Hlt26671374"/>
      <w:r/>
      <w:bookmarkEnd w:id="18"/>
      <w:r/>
      <w:bookmarkStart w:id="19" w:name="_Hlt26955066"/>
      <w:r/>
      <w:bookmarkEnd w:id="19"/>
      <w:r/>
      <w:r/>
    </w:p>
    <w:p>
      <w:pPr>
        <w:jc w:val="left"/>
        <w:widowControl/>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left"/>
        <w:widowControl/>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left"/>
        <w:keepLines/>
        <w:keepNext/>
        <w:spacing w:before="360" w:after="200" w:line="360" w:lineRule="auto"/>
        <w:rPr>
          <w:rFonts w:hint="eastAsia" w:ascii="Arial" w:hAnsi="Arial" w:eastAsia="宋体"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八</w:t>
      </w:r>
      <w:r>
        <w:rPr>
          <w:rFonts w:hint="eastAsia" w:ascii="Arial" w:hAnsi="Arial" w:eastAsia="宋体" w:cs="Arial"/>
          <w:iCs/>
          <w:sz w:val="36"/>
        </w:rPr>
        <w:t xml:space="preserve">、其他材料</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其他材料</w:t>
      </w:r>
      <w:r/>
    </w:p>
    <w:p>
      <w:pPr>
        <w:ind w:firstLine="482"/>
        <w:jc w:val="center"/>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lang w:val="en-US" w:eastAsia="zh-CN"/>
        </w:rPr>
        <w:t xml:space="preserve">供应商</w:t>
      </w:r>
      <w:r>
        <w:rPr>
          <w:rFonts w:hint="eastAsia" w:cs="Times New Roman" w:asciiTheme="minorEastAsia" w:hAnsiTheme="minorEastAsia"/>
          <w:color w:val="000000"/>
          <w:sz w:val="24"/>
          <w:szCs w:val="24"/>
        </w:rPr>
        <w:t xml:space="preserve">对</w:t>
      </w:r>
      <w:r>
        <w:rPr>
          <w:rFonts w:hint="eastAsia" w:cs="Times New Roman" w:asciiTheme="minorEastAsia" w:hAnsiTheme="minorEastAsia"/>
          <w:color w:val="000000"/>
          <w:sz w:val="24"/>
          <w:szCs w:val="24"/>
          <w:lang w:val="en-US" w:eastAsia="zh-CN"/>
        </w:rPr>
        <w:t xml:space="preserve">采购</w:t>
      </w:r>
      <w:r>
        <w:rPr>
          <w:rFonts w:hint="eastAsia" w:cs="Times New Roman" w:asciiTheme="minorEastAsia" w:hAnsiTheme="minorEastAsia"/>
          <w:color w:val="000000"/>
          <w:sz w:val="24"/>
          <w:szCs w:val="24"/>
        </w:rPr>
        <w:t xml:space="preserve">文件响应有必要提供的材料或评标办法中要求提供的材料）</w:t>
      </w:r>
      <w:r/>
    </w:p>
    <w:p>
      <w:pPr>
        <w:jc w:val="left"/>
        <w:widowControl/>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sectPr>
      <w:footerReference w:type="default" r:id="rId10"/>
      <w:footnotePr/>
      <w:endnotePr/>
      <w:type w:val="nextPage"/>
      <w:pgSz w:w="11906" w:h="16838" w:orient="portrait"/>
      <w:pgMar w:top="1440" w:right="1576" w:bottom="1440" w:left="1576"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新宋体">
    <w:panose1 w:val="02010609030101010101"/>
  </w:font>
  <w:font w:name="Symbol">
    <w:panose1 w:val="05050102010706020507"/>
  </w:font>
  <w:font w:name="Wingdings">
    <w:panose1 w:val="05000000000000000000"/>
  </w:font>
  <w:font w:name="楷体_GB2312">
    <w:panose1 w:val="02010609060101010101"/>
  </w:font>
  <w:font w:name="等线">
    <w:panose1 w:val="02010600030101010101"/>
  </w:font>
  <w:font w:name="仿宋">
    <w:panose1 w:val="02010609060101010101"/>
  </w:font>
  <w:font w:name="Cambria">
    <w:panose1 w:val="02040503050406030204"/>
  </w:font>
  <w:font w:name="Courier New">
    <w:panose1 w:val="02070309020205020404"/>
  </w:font>
  <w:font w:name="Calibri">
    <w:panose1 w:val="020F0502020204030204"/>
  </w:font>
  <w:font w:name="仿宋_GB2312">
    <w:panose1 w:val="02010609060101010101"/>
  </w:font>
  <w:font w:name="黑体">
    <w:panose1 w:val="02010609060101010101"/>
  </w:font>
  <w:font w:name="MS Mincho">
    <w:panose1 w:val="020206030504050903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pPr>
    <w:r/>
    <w:r/>
  </w:p>
  <w:p>
    <w:pPr>
      <w:pStyle w:val="8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pPr>
    <w:r>
      <w:fldChar w:fldCharType="begin"/>
    </w:r>
    <w:r>
      <w:instrText xml:space="preserve"> PAGE   \* MERGEFORMAT </w:instrText>
    </w:r>
    <w:r>
      <w:fldChar w:fldCharType="separate"/>
    </w:r>
    <w:r>
      <w:rPr>
        <w:lang w:val="zh-CN"/>
      </w:rPr>
      <w:t xml:space="preserve">34</w:t>
    </w:r>
    <w:r>
      <w:rPr>
        <w:lang w:val="zh-CN"/>
      </w:rPr>
      <w:fldChar w:fldCharType="end"/>
    </w:r>
    <w:r/>
  </w:p>
  <w:p>
    <w:pPr>
      <w:pStyle w:val="8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next w:val="688"/>
    <w:link w:val="89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7">
    <w:name w:val="Heading 1"/>
    <w:basedOn w:val="676"/>
    <w:next w:val="676"/>
    <w:link w:val="722"/>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76"/>
    <w:link w:val="723"/>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link w:val="724"/>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link w:val="725"/>
    <w:uiPriority w:val="9"/>
    <w:unhideWhenUsed/>
    <w:qFormat/>
    <w:pPr>
      <w:keepLines/>
      <w:keepNext/>
      <w:spacing w:before="320" w:after="200"/>
      <w:outlineLvl w:val="3"/>
    </w:pPr>
    <w:rPr>
      <w:rFonts w:ascii="Arial" w:hAnsi="Arial" w:eastAsia="Arial" w:cs="Arial"/>
      <w:b/>
      <w:bCs/>
      <w:sz w:val="26"/>
      <w:szCs w:val="26"/>
    </w:rPr>
  </w:style>
  <w:style w:type="paragraph" w:styleId="681">
    <w:name w:val="Heading 5"/>
    <w:basedOn w:val="676"/>
    <w:next w:val="676"/>
    <w:link w:val="726"/>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676"/>
    <w:next w:val="676"/>
    <w:link w:val="727"/>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29"/>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30"/>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customStyle="1">
    <w:name w:val="Default"/>
    <w:link w:val="900"/>
    <w:uiPriority w:val="99"/>
    <w:qFormat/>
    <w:pPr>
      <w:widowControl w:val="off"/>
    </w:pPr>
    <w:rPr>
      <w:rFonts w:hint="default" w:ascii="MS Mincho" w:hAnsi="Times New Roman" w:eastAsia="宋体" w:cs="Times New Roman"/>
      <w:color w:val="000000"/>
      <w:szCs w:val="24"/>
      <w:lang w:bidi="ar-SA"/>
    </w:rPr>
  </w:style>
  <w:style w:type="paragraph" w:styleId="689">
    <w:name w:val="toc 7"/>
    <w:basedOn w:val="676"/>
    <w:next w:val="676"/>
    <w:uiPriority w:val="39"/>
    <w:unhideWhenUsed/>
    <w:qFormat/>
    <w:pPr>
      <w:ind w:left="1701" w:right="0" w:firstLine="0"/>
      <w:spacing w:after="57"/>
    </w:pPr>
  </w:style>
  <w:style w:type="paragraph" w:styleId="690">
    <w:name w:val="Caption"/>
    <w:basedOn w:val="676"/>
    <w:next w:val="6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1">
    <w:name w:val="annotation text"/>
    <w:basedOn w:val="676"/>
    <w:uiPriority w:val="99"/>
    <w:semiHidden/>
    <w:unhideWhenUsed/>
    <w:qFormat/>
    <w:pPr>
      <w:jc w:val="left"/>
    </w:pPr>
  </w:style>
  <w:style w:type="paragraph" w:styleId="692">
    <w:name w:val="Body Text"/>
    <w:basedOn w:val="676"/>
    <w:next w:val="693"/>
    <w:uiPriority w:val="99"/>
    <w:semiHidden/>
    <w:unhideWhenUsed/>
    <w:qFormat/>
    <w:pPr>
      <w:spacing w:after="120"/>
    </w:pPr>
  </w:style>
  <w:style w:type="paragraph" w:styleId="693" w:customStyle="1">
    <w:name w:val="一级条标题"/>
    <w:basedOn w:val="694"/>
    <w:next w:val="695"/>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694" w:customStyle="1">
    <w:name w:val="章标题"/>
    <w:next w:val="67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695" w:customStyle="1">
    <w:name w:val="段"/>
    <w:next w:val="696"/>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696" w:customStyle="1">
    <w:name w:val="正文 A"/>
    <w:next w:val="695"/>
    <w:uiPriority w:val="99"/>
    <w:qFormat/>
    <w:pPr>
      <w:jc w:val="both"/>
      <w:spacing w:after="200" w:line="276" w:lineRule="auto"/>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Arial Unicode MS"/>
      <w:color w:val="000000"/>
      <w:sz w:val="21"/>
      <w:szCs w:val="21"/>
      <w:lang w:val="en-US" w:eastAsia="en-US" w:bidi="en-US"/>
    </w:rPr>
  </w:style>
  <w:style w:type="paragraph" w:styleId="697">
    <w:name w:val="Block Text"/>
    <w:basedOn w:val="676"/>
    <w:uiPriority w:val="99"/>
    <w:semiHidden/>
    <w:unhideWhenUsed/>
    <w:qFormat/>
    <w:pPr>
      <w:ind w:left="1440" w:right="1440"/>
      <w:spacing w:after="120"/>
    </w:pPr>
  </w:style>
  <w:style w:type="paragraph" w:styleId="698">
    <w:name w:val="toc 5"/>
    <w:basedOn w:val="676"/>
    <w:next w:val="676"/>
    <w:uiPriority w:val="39"/>
    <w:unhideWhenUsed/>
    <w:qFormat/>
    <w:pPr>
      <w:ind w:left="1134" w:right="0" w:firstLine="0"/>
      <w:spacing w:after="57"/>
    </w:pPr>
  </w:style>
  <w:style w:type="paragraph" w:styleId="699">
    <w:name w:val="toc 3"/>
    <w:basedOn w:val="676"/>
    <w:next w:val="676"/>
    <w:uiPriority w:val="39"/>
    <w:unhideWhenUsed/>
    <w:qFormat/>
    <w:pPr>
      <w:ind w:left="567" w:right="0" w:firstLine="0"/>
      <w:spacing w:after="57"/>
    </w:pPr>
  </w:style>
  <w:style w:type="paragraph" w:styleId="700">
    <w:name w:val="Plain Text"/>
    <w:basedOn w:val="676"/>
    <w:uiPriority w:val="0"/>
    <w:qFormat/>
    <w:rPr>
      <w:rFonts w:ascii="宋体" w:hAnsi="Courier New"/>
      <w:szCs w:val="20"/>
    </w:rPr>
  </w:style>
  <w:style w:type="paragraph" w:styleId="701">
    <w:name w:val="toc 8"/>
    <w:basedOn w:val="676"/>
    <w:next w:val="676"/>
    <w:uiPriority w:val="39"/>
    <w:unhideWhenUsed/>
    <w:qFormat/>
    <w:pPr>
      <w:ind w:left="1984" w:right="0" w:firstLine="0"/>
      <w:spacing w:after="57"/>
    </w:pPr>
  </w:style>
  <w:style w:type="paragraph" w:styleId="702">
    <w:name w:val="Date"/>
    <w:basedOn w:val="676"/>
    <w:next w:val="676"/>
    <w:uiPriority w:val="0"/>
    <w:qFormat/>
    <w:rPr>
      <w:sz w:val="24"/>
      <w:szCs w:val="20"/>
    </w:rPr>
  </w:style>
  <w:style w:type="paragraph" w:styleId="703">
    <w:name w:val="endnote text"/>
    <w:basedOn w:val="676"/>
    <w:link w:val="868"/>
    <w:uiPriority w:val="99"/>
    <w:semiHidden/>
    <w:unhideWhenUsed/>
    <w:qFormat/>
    <w:pPr>
      <w:spacing w:after="0" w:line="240" w:lineRule="auto"/>
    </w:pPr>
    <w:rPr>
      <w:sz w:val="20"/>
    </w:rPr>
  </w:style>
  <w:style w:type="paragraph" w:styleId="704">
    <w:name w:val="Footer"/>
    <w:basedOn w:val="676"/>
    <w:link w:val="741"/>
    <w:uiPriority w:val="99"/>
    <w:unhideWhenUsed/>
    <w:qFormat/>
    <w:pPr>
      <w:spacing w:after="0" w:line="240" w:lineRule="auto"/>
      <w:tabs>
        <w:tab w:val="center" w:pos="7143" w:leader="none"/>
        <w:tab w:val="right" w:pos="14287" w:leader="none"/>
      </w:tabs>
    </w:pPr>
  </w:style>
  <w:style w:type="paragraph" w:styleId="705">
    <w:name w:val="Header"/>
    <w:basedOn w:val="676"/>
    <w:link w:val="739"/>
    <w:uiPriority w:val="99"/>
    <w:unhideWhenUsed/>
    <w:qFormat/>
    <w:pPr>
      <w:spacing w:after="0" w:line="240" w:lineRule="auto"/>
      <w:tabs>
        <w:tab w:val="center" w:pos="7143" w:leader="none"/>
        <w:tab w:val="right" w:pos="14287" w:leader="none"/>
      </w:tabs>
    </w:pPr>
  </w:style>
  <w:style w:type="paragraph" w:styleId="706">
    <w:name w:val="toc 1"/>
    <w:basedOn w:val="676"/>
    <w:next w:val="676"/>
    <w:uiPriority w:val="39"/>
    <w:unhideWhenUsed/>
    <w:qFormat/>
    <w:pPr>
      <w:ind w:left="0" w:right="0" w:firstLine="0"/>
      <w:spacing w:after="57"/>
    </w:pPr>
  </w:style>
  <w:style w:type="paragraph" w:styleId="707">
    <w:name w:val="toc 4"/>
    <w:basedOn w:val="676"/>
    <w:next w:val="676"/>
    <w:uiPriority w:val="39"/>
    <w:unhideWhenUsed/>
    <w:qFormat/>
    <w:pPr>
      <w:ind w:left="850" w:right="0" w:firstLine="0"/>
      <w:spacing w:after="57"/>
    </w:pPr>
  </w:style>
  <w:style w:type="paragraph" w:styleId="708">
    <w:name w:val="Subtitle"/>
    <w:basedOn w:val="676"/>
    <w:next w:val="676"/>
    <w:link w:val="734"/>
    <w:uiPriority w:val="11"/>
    <w:qFormat/>
    <w:pPr>
      <w:spacing w:before="200" w:after="200"/>
    </w:pPr>
    <w:rPr>
      <w:sz w:val="24"/>
      <w:szCs w:val="24"/>
    </w:rPr>
  </w:style>
  <w:style w:type="paragraph" w:styleId="709">
    <w:name w:val="footnote text"/>
    <w:basedOn w:val="676"/>
    <w:link w:val="867"/>
    <w:uiPriority w:val="99"/>
    <w:semiHidden/>
    <w:unhideWhenUsed/>
    <w:qFormat/>
    <w:pPr>
      <w:spacing w:after="40" w:line="240" w:lineRule="auto"/>
    </w:pPr>
    <w:rPr>
      <w:sz w:val="18"/>
    </w:rPr>
  </w:style>
  <w:style w:type="paragraph" w:styleId="710">
    <w:name w:val="toc 6"/>
    <w:basedOn w:val="676"/>
    <w:next w:val="676"/>
    <w:uiPriority w:val="39"/>
    <w:unhideWhenUsed/>
    <w:qFormat/>
    <w:pPr>
      <w:ind w:left="1417" w:right="0" w:firstLine="0"/>
      <w:spacing w:after="57"/>
    </w:pPr>
  </w:style>
  <w:style w:type="paragraph" w:styleId="711">
    <w:name w:val="table of figures"/>
    <w:basedOn w:val="676"/>
    <w:next w:val="676"/>
    <w:uiPriority w:val="99"/>
    <w:unhideWhenUsed/>
    <w:qFormat/>
    <w:pPr>
      <w:spacing w:after="0" w:afterAutospacing="0"/>
    </w:pPr>
  </w:style>
  <w:style w:type="paragraph" w:styleId="712">
    <w:name w:val="toc 2"/>
    <w:basedOn w:val="676"/>
    <w:next w:val="676"/>
    <w:uiPriority w:val="39"/>
    <w:unhideWhenUsed/>
    <w:qFormat/>
    <w:pPr>
      <w:ind w:left="283" w:right="0" w:firstLine="0"/>
      <w:spacing w:after="57"/>
    </w:pPr>
  </w:style>
  <w:style w:type="paragraph" w:styleId="713">
    <w:name w:val="toc 9"/>
    <w:basedOn w:val="676"/>
    <w:next w:val="676"/>
    <w:link w:val="908"/>
    <w:uiPriority w:val="39"/>
    <w:unhideWhenUsed/>
    <w:qFormat/>
    <w:pPr>
      <w:ind w:left="2268" w:right="0" w:firstLine="0"/>
      <w:spacing w:after="57"/>
    </w:pPr>
  </w:style>
  <w:style w:type="paragraph" w:styleId="714">
    <w:name w:val="Normal (Web)"/>
    <w:basedOn w:val="676"/>
    <w:uiPriority w:val="0"/>
    <w:qFormat/>
    <w:pPr>
      <w:jc w:val="left"/>
      <w:spacing w:before="100" w:beforeAutospacing="1" w:after="100" w:afterAutospacing="1"/>
    </w:pPr>
  </w:style>
  <w:style w:type="paragraph" w:styleId="715">
    <w:name w:val="Title"/>
    <w:basedOn w:val="676"/>
    <w:next w:val="676"/>
    <w:link w:val="733"/>
    <w:uiPriority w:val="10"/>
    <w:qFormat/>
    <w:pPr>
      <w:contextualSpacing/>
      <w:spacing w:before="300" w:after="200"/>
    </w:pPr>
    <w:rPr>
      <w:sz w:val="48"/>
      <w:szCs w:val="48"/>
    </w:rPr>
  </w:style>
  <w:style w:type="table" w:styleId="7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Strong"/>
    <w:basedOn w:val="686"/>
    <w:uiPriority w:val="22"/>
    <w:qFormat/>
    <w:rPr>
      <w:b/>
    </w:rPr>
  </w:style>
  <w:style w:type="character" w:styleId="718">
    <w:name w:val="endnote reference"/>
    <w:uiPriority w:val="99"/>
    <w:semiHidden/>
    <w:unhideWhenUsed/>
    <w:qFormat/>
    <w:rPr>
      <w:vertAlign w:val="superscript"/>
    </w:rPr>
  </w:style>
  <w:style w:type="character" w:styleId="719">
    <w:name w:val="Hyperlink"/>
    <w:uiPriority w:val="99"/>
    <w:unhideWhenUsed/>
    <w:qFormat/>
    <w:rPr>
      <w:color w:val="0000ff" w:themeColor="hyperlink"/>
      <w:u w:val="single"/>
      <w14:textFill>
        <w14:solidFill>
          <w14:schemeClr w14:val="hlink"/>
        </w14:solidFill>
      </w14:textFill>
    </w:rPr>
  </w:style>
  <w:style w:type="character" w:styleId="720">
    <w:name w:val="footnote reference"/>
    <w:uiPriority w:val="99"/>
    <w:unhideWhenUsed/>
    <w:qFormat/>
    <w:rPr>
      <w:vertAlign w:val="superscript"/>
    </w:rPr>
  </w:style>
  <w:style w:type="paragraph" w:styleId="721" w:customStyle="1">
    <w:name w:val="正文文本缩进1"/>
    <w:basedOn w:val="676"/>
    <w:next w:val="676"/>
    <w:uiPriority w:val="0"/>
    <w:qFormat/>
    <w:pPr>
      <w:ind w:firstLine="600"/>
    </w:pPr>
    <w:rPr>
      <w:rFonts w:eastAsia="仿宋_GB2312"/>
      <w:sz w:val="30"/>
      <w:szCs w:val="30"/>
    </w:rPr>
  </w:style>
  <w:style w:type="character" w:styleId="722" w:customStyle="1">
    <w:name w:val="Heading 1 Char"/>
    <w:link w:val="677"/>
    <w:uiPriority w:val="9"/>
    <w:qFormat/>
    <w:rPr>
      <w:rFonts w:ascii="Arial" w:hAnsi="Arial" w:eastAsia="Arial" w:cs="Arial"/>
      <w:sz w:val="40"/>
      <w:szCs w:val="40"/>
    </w:rPr>
  </w:style>
  <w:style w:type="character" w:styleId="723" w:customStyle="1">
    <w:name w:val="Heading 2 Char"/>
    <w:link w:val="678"/>
    <w:uiPriority w:val="9"/>
    <w:qFormat/>
    <w:rPr>
      <w:rFonts w:ascii="Arial" w:hAnsi="Arial" w:eastAsia="Arial" w:cs="Arial"/>
      <w:sz w:val="34"/>
    </w:rPr>
  </w:style>
  <w:style w:type="character" w:styleId="724" w:customStyle="1">
    <w:name w:val="Heading 3 Char"/>
    <w:link w:val="679"/>
    <w:uiPriority w:val="9"/>
    <w:qFormat/>
    <w:rPr>
      <w:rFonts w:ascii="Arial" w:hAnsi="Arial" w:eastAsia="Arial" w:cs="Arial"/>
      <w:sz w:val="30"/>
      <w:szCs w:val="30"/>
    </w:rPr>
  </w:style>
  <w:style w:type="character" w:styleId="725" w:customStyle="1">
    <w:name w:val="Heading 4 Char"/>
    <w:link w:val="680"/>
    <w:uiPriority w:val="9"/>
    <w:qFormat/>
    <w:rPr>
      <w:rFonts w:ascii="Arial" w:hAnsi="Arial" w:eastAsia="Arial" w:cs="Arial"/>
      <w:b/>
      <w:bCs/>
      <w:sz w:val="26"/>
      <w:szCs w:val="26"/>
    </w:rPr>
  </w:style>
  <w:style w:type="character" w:styleId="726" w:customStyle="1">
    <w:name w:val="Heading 5 Char"/>
    <w:link w:val="681"/>
    <w:uiPriority w:val="9"/>
    <w:qFormat/>
    <w:rPr>
      <w:rFonts w:ascii="Arial" w:hAnsi="Arial" w:eastAsia="Arial" w:cs="Arial"/>
      <w:b/>
      <w:bCs/>
      <w:sz w:val="24"/>
      <w:szCs w:val="24"/>
    </w:rPr>
  </w:style>
  <w:style w:type="character" w:styleId="727" w:customStyle="1">
    <w:name w:val="Heading 6 Char"/>
    <w:link w:val="682"/>
    <w:uiPriority w:val="9"/>
    <w:qFormat/>
    <w:rPr>
      <w:rFonts w:ascii="Arial" w:hAnsi="Arial" w:eastAsia="Arial" w:cs="Arial"/>
      <w:b/>
      <w:bCs/>
      <w:sz w:val="22"/>
      <w:szCs w:val="22"/>
    </w:rPr>
  </w:style>
  <w:style w:type="character" w:styleId="728" w:customStyle="1">
    <w:name w:val="Heading 7 Char"/>
    <w:link w:val="683"/>
    <w:uiPriority w:val="9"/>
    <w:qFormat/>
    <w:rPr>
      <w:rFonts w:ascii="Arial" w:hAnsi="Arial" w:eastAsia="Arial" w:cs="Arial"/>
      <w:b/>
      <w:bCs/>
      <w:i/>
      <w:iCs/>
      <w:sz w:val="22"/>
      <w:szCs w:val="22"/>
    </w:rPr>
  </w:style>
  <w:style w:type="character" w:styleId="729" w:customStyle="1">
    <w:name w:val="Heading 8 Char"/>
    <w:link w:val="684"/>
    <w:uiPriority w:val="9"/>
    <w:qFormat/>
    <w:rPr>
      <w:rFonts w:ascii="Arial" w:hAnsi="Arial" w:eastAsia="Arial" w:cs="Arial"/>
      <w:i/>
      <w:iCs/>
      <w:sz w:val="22"/>
      <w:szCs w:val="22"/>
    </w:rPr>
  </w:style>
  <w:style w:type="character" w:styleId="730" w:customStyle="1">
    <w:name w:val="Heading 9 Char"/>
    <w:link w:val="685"/>
    <w:uiPriority w:val="9"/>
    <w:qFormat/>
    <w:rPr>
      <w:rFonts w:ascii="Arial" w:hAnsi="Arial" w:eastAsia="Arial" w:cs="Arial"/>
      <w:i/>
      <w:iCs/>
      <w:sz w:val="21"/>
      <w:szCs w:val="21"/>
    </w:rPr>
  </w:style>
  <w:style w:type="paragraph" w:styleId="731">
    <w:name w:val="List Paragraph"/>
    <w:basedOn w:val="676"/>
    <w:uiPriority w:val="34"/>
    <w:qFormat/>
    <w:pPr>
      <w:contextualSpacing/>
      <w:ind w:left="720"/>
    </w:p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character" w:styleId="733" w:customStyle="1">
    <w:name w:val="Title Char"/>
    <w:link w:val="715"/>
    <w:uiPriority w:val="10"/>
    <w:qFormat/>
    <w:rPr>
      <w:sz w:val="48"/>
      <w:szCs w:val="48"/>
    </w:rPr>
  </w:style>
  <w:style w:type="character" w:styleId="734" w:customStyle="1">
    <w:name w:val="Subtitle Char"/>
    <w:link w:val="708"/>
    <w:uiPriority w:val="11"/>
    <w:qFormat/>
    <w:rPr>
      <w:sz w:val="24"/>
      <w:szCs w:val="24"/>
    </w:rPr>
  </w:style>
  <w:style w:type="paragraph" w:styleId="735">
    <w:name w:val="Quote"/>
    <w:basedOn w:val="676"/>
    <w:next w:val="676"/>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76"/>
    <w:next w:val="676"/>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link w:val="705"/>
    <w:uiPriority w:val="99"/>
    <w:qFormat/>
  </w:style>
  <w:style w:type="character" w:styleId="740" w:customStyle="1">
    <w:name w:val="Footer Char"/>
    <w:link w:val="704"/>
    <w:uiPriority w:val="99"/>
    <w:qFormat/>
  </w:style>
  <w:style w:type="character" w:styleId="741" w:customStyle="1">
    <w:name w:val="Caption Char"/>
    <w:link w:val="704"/>
    <w:uiPriority w:val="99"/>
    <w:qFormat/>
  </w:style>
  <w:style w:type="table" w:styleId="74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7" w:customStyle="1">
    <w:name w:val="Footnote Text Char"/>
    <w:link w:val="709"/>
    <w:uiPriority w:val="99"/>
    <w:qFormat/>
    <w:rPr>
      <w:sz w:val="18"/>
    </w:rPr>
  </w:style>
  <w:style w:type="character" w:styleId="868" w:customStyle="1">
    <w:name w:val="Endnote Text Char"/>
    <w:link w:val="703"/>
    <w:uiPriority w:val="99"/>
    <w:qFormat/>
    <w:rPr>
      <w:sz w:val="20"/>
    </w:rPr>
  </w:style>
  <w:style w:type="paragraph" w:styleId="869" w:customStyle="1">
    <w:name w:val="TOC Heading"/>
    <w:uiPriority w:val="39"/>
    <w:unhideWhenUsed/>
    <w:qFormat/>
    <w:rPr>
      <w:rFonts w:hint="default" w:ascii="Times New Roman" w:hAnsi="Times New Roman" w:eastAsia="宋体" w:cs="Times New Roman"/>
    </w:rPr>
  </w:style>
  <w:style w:type="paragraph" w:styleId="870" w:customStyle="1">
    <w:name w:val="标题 11"/>
    <w:basedOn w:val="676"/>
    <w:next w:val="676"/>
    <w:link w:val="876"/>
    <w:uiPriority w:val="9"/>
    <w:qFormat/>
    <w:pPr>
      <w:keepLines/>
      <w:keepNext/>
      <w:spacing w:before="340" w:after="330" w:line="578" w:lineRule="auto"/>
      <w:outlineLvl w:val="0"/>
    </w:pPr>
    <w:rPr>
      <w:b/>
      <w:bCs/>
      <w:sz w:val="44"/>
      <w:szCs w:val="44"/>
      <w:lang w:val="en-US" w:eastAsia="en-US"/>
    </w:rPr>
  </w:style>
  <w:style w:type="paragraph" w:styleId="871" w:customStyle="1">
    <w:name w:val="标题 21"/>
    <w:basedOn w:val="676"/>
    <w:next w:val="676"/>
    <w:link w:val="877"/>
    <w:uiPriority w:val="9"/>
    <w:qFormat/>
    <w:pPr>
      <w:keepLines/>
      <w:keepNext/>
      <w:spacing w:before="260" w:after="260" w:line="416" w:lineRule="auto"/>
      <w:outlineLvl w:val="1"/>
    </w:pPr>
    <w:rPr>
      <w:rFonts w:ascii="Cambria" w:hAnsi="Cambria"/>
      <w:b/>
      <w:bCs/>
      <w:sz w:val="32"/>
      <w:szCs w:val="32"/>
      <w:lang w:val="en-US" w:eastAsia="en-US"/>
    </w:rPr>
  </w:style>
  <w:style w:type="paragraph" w:styleId="872" w:customStyle="1">
    <w:name w:val="标题 31"/>
    <w:basedOn w:val="676"/>
    <w:next w:val="676"/>
    <w:link w:val="878"/>
    <w:uiPriority w:val="9"/>
    <w:qFormat/>
    <w:pPr>
      <w:keepLines/>
      <w:keepNext/>
      <w:spacing w:before="260" w:after="260" w:line="416" w:lineRule="auto"/>
      <w:outlineLvl w:val="2"/>
    </w:pPr>
    <w:rPr>
      <w:b/>
      <w:bCs/>
      <w:sz w:val="32"/>
      <w:szCs w:val="32"/>
      <w:lang w:val="en-US" w:eastAsia="en-US"/>
    </w:rPr>
  </w:style>
  <w:style w:type="character" w:styleId="873" w:customStyle="1">
    <w:name w:val="默认段落字体1"/>
    <w:link w:val="676"/>
    <w:uiPriority w:val="1"/>
    <w:unhideWhenUsed/>
    <w:qFormat/>
  </w:style>
  <w:style w:type="table" w:styleId="874" w:customStyle="1">
    <w:name w:val="普通表格1"/>
    <w:uiPriority w:val="99"/>
    <w:unhideWhenUsed/>
    <w:qFormat/>
    <w:pPr>
      <w:ind w:left="0" w:right="0"/>
      <w:keepLines w:val="0"/>
      <w:keepNext w:val="0"/>
      <w:spacing w:before="0" w:beforeAutospacing="0" w:after="0" w:afterAutospacing="0"/>
      <w:widowControl/>
      <w:suppressLineNumbers w:val="0"/>
    </w:pPr>
    <w:rPr>
      <w:rFonts w:hint="eastAsia" w:ascii="等线" w:hAnsi="等线" w:eastAsia="等线" w:cs="等线"/>
      <w:sz w:val="20"/>
      <w:szCs w:val="20"/>
    </w:rPr>
    <w:tblPr/>
  </w:style>
  <w:style w:type="paragraph" w:styleId="875" w:customStyle="1">
    <w:name w:val="正文文本1"/>
    <w:basedOn w:val="676"/>
    <w:next w:val="676"/>
    <w:uiPriority w:val="99"/>
    <w:unhideWhenUsed/>
    <w:qFormat/>
    <w:pPr>
      <w:spacing w:after="120"/>
    </w:pPr>
  </w:style>
  <w:style w:type="character" w:styleId="876" w:customStyle="1">
    <w:name w:val="标题 1 Char"/>
    <w:link w:val="870"/>
    <w:uiPriority w:val="9"/>
    <w:qFormat/>
    <w:rPr>
      <w:b/>
      <w:bCs/>
      <w:sz w:val="44"/>
      <w:szCs w:val="44"/>
    </w:rPr>
  </w:style>
  <w:style w:type="character" w:styleId="877" w:customStyle="1">
    <w:name w:val="标题 2 Char"/>
    <w:link w:val="871"/>
    <w:uiPriority w:val="9"/>
    <w:qFormat/>
    <w:rPr>
      <w:rFonts w:ascii="Cambria" w:hAnsi="Cambria" w:eastAsia="宋体" w:cs="Times New Roman"/>
      <w:b/>
      <w:bCs/>
      <w:sz w:val="32"/>
      <w:szCs w:val="32"/>
    </w:rPr>
  </w:style>
  <w:style w:type="character" w:styleId="878" w:customStyle="1">
    <w:name w:val="标题 3 Char"/>
    <w:link w:val="872"/>
    <w:uiPriority w:val="9"/>
    <w:qFormat/>
    <w:rPr>
      <w:b/>
      <w:bCs/>
      <w:sz w:val="32"/>
      <w:szCs w:val="32"/>
    </w:rPr>
  </w:style>
  <w:style w:type="paragraph" w:styleId="879" w:customStyle="1">
    <w:name w:val="文档结构图1"/>
    <w:basedOn w:val="676"/>
    <w:link w:val="880"/>
    <w:uiPriority w:val="99"/>
    <w:unhideWhenUsed/>
    <w:qFormat/>
    <w:rPr>
      <w:rFonts w:ascii="宋体"/>
      <w:sz w:val="18"/>
      <w:szCs w:val="18"/>
      <w:lang w:val="en-US" w:eastAsia="en-US"/>
    </w:rPr>
  </w:style>
  <w:style w:type="character" w:styleId="880" w:customStyle="1">
    <w:name w:val="文档结构图 Char"/>
    <w:link w:val="879"/>
    <w:uiPriority w:val="99"/>
    <w:semiHidden/>
    <w:qFormat/>
    <w:rPr>
      <w:rFonts w:ascii="宋体" w:eastAsia="宋体"/>
      <w:sz w:val="18"/>
      <w:szCs w:val="18"/>
    </w:rPr>
  </w:style>
  <w:style w:type="paragraph" w:styleId="881" w:customStyle="1">
    <w:name w:val="批注文字1"/>
    <w:basedOn w:val="676"/>
    <w:link w:val="882"/>
    <w:uiPriority w:val="0"/>
    <w:qFormat/>
    <w:pPr>
      <w:ind w:firstLine="922"/>
      <w:jc w:val="left"/>
      <w:spacing w:line="360" w:lineRule="auto"/>
    </w:pPr>
    <w:rPr>
      <w:sz w:val="20"/>
      <w:szCs w:val="24"/>
      <w:lang w:val="en-US" w:eastAsia="en-US"/>
    </w:rPr>
  </w:style>
  <w:style w:type="character" w:styleId="882" w:customStyle="1">
    <w:name w:val="批注文字 Char"/>
    <w:link w:val="881"/>
    <w:uiPriority w:val="0"/>
    <w:qFormat/>
    <w:rPr>
      <w:rFonts w:ascii="Times New Roman" w:hAnsi="Times New Roman" w:eastAsia="宋体" w:cs="Times New Roman"/>
      <w:szCs w:val="24"/>
    </w:rPr>
  </w:style>
  <w:style w:type="paragraph" w:styleId="883" w:customStyle="1">
    <w:name w:val="纯文本1"/>
    <w:basedOn w:val="676"/>
    <w:link w:val="884"/>
    <w:uiPriority w:val="0"/>
    <w:qFormat/>
    <w:rPr>
      <w:rFonts w:ascii="宋体" w:hAnsi="Courier New"/>
      <w:sz w:val="20"/>
      <w:szCs w:val="20"/>
      <w:lang w:val="en-US" w:eastAsia="en-US"/>
    </w:rPr>
  </w:style>
  <w:style w:type="character" w:styleId="884" w:customStyle="1">
    <w:name w:val="纯文本 Char"/>
    <w:link w:val="883"/>
    <w:uiPriority w:val="0"/>
    <w:qFormat/>
    <w:rPr>
      <w:rFonts w:ascii="宋体" w:hAnsi="Courier New" w:eastAsia="宋体" w:cs="Times New Roman"/>
      <w:szCs w:val="20"/>
    </w:rPr>
  </w:style>
  <w:style w:type="paragraph" w:styleId="885" w:customStyle="1">
    <w:name w:val="日期1"/>
    <w:basedOn w:val="676"/>
    <w:next w:val="676"/>
    <w:link w:val="886"/>
    <w:uiPriority w:val="99"/>
    <w:unhideWhenUsed/>
    <w:qFormat/>
    <w:pPr>
      <w:ind w:left="100"/>
    </w:pPr>
  </w:style>
  <w:style w:type="character" w:styleId="886" w:customStyle="1">
    <w:name w:val="日期 Char"/>
    <w:link w:val="885"/>
    <w:uiPriority w:val="99"/>
    <w:semiHidden/>
    <w:qFormat/>
  </w:style>
  <w:style w:type="paragraph" w:styleId="887" w:customStyle="1">
    <w:name w:val="批注框文本1"/>
    <w:basedOn w:val="676"/>
    <w:link w:val="888"/>
    <w:uiPriority w:val="99"/>
    <w:unhideWhenUsed/>
    <w:qFormat/>
    <w:rPr>
      <w:sz w:val="18"/>
      <w:szCs w:val="18"/>
      <w:lang w:val="en-US" w:eastAsia="en-US"/>
    </w:rPr>
  </w:style>
  <w:style w:type="character" w:styleId="888" w:customStyle="1">
    <w:name w:val="批注框文本 Char"/>
    <w:link w:val="887"/>
    <w:uiPriority w:val="99"/>
    <w:semiHidden/>
    <w:qFormat/>
    <w:rPr>
      <w:sz w:val="18"/>
      <w:szCs w:val="18"/>
    </w:rPr>
  </w:style>
  <w:style w:type="paragraph" w:styleId="889" w:customStyle="1">
    <w:name w:val="页脚1"/>
    <w:basedOn w:val="676"/>
    <w:link w:val="890"/>
    <w:uiPriority w:val="99"/>
    <w:unhideWhenUsed/>
    <w:qFormat/>
    <w:pPr>
      <w:jc w:val="left"/>
      <w:tabs>
        <w:tab w:val="center" w:pos="4153" w:leader="none"/>
        <w:tab w:val="right" w:pos="8306" w:leader="none"/>
      </w:tabs>
    </w:pPr>
    <w:rPr>
      <w:sz w:val="18"/>
      <w:szCs w:val="18"/>
      <w:lang w:val="en-US" w:eastAsia="en-US"/>
    </w:rPr>
  </w:style>
  <w:style w:type="character" w:styleId="890" w:customStyle="1">
    <w:name w:val="页脚 Char"/>
    <w:link w:val="889"/>
    <w:uiPriority w:val="99"/>
    <w:qFormat/>
    <w:rPr>
      <w:sz w:val="18"/>
      <w:szCs w:val="18"/>
    </w:rPr>
  </w:style>
  <w:style w:type="paragraph" w:styleId="891" w:customStyle="1">
    <w:name w:val="页眉1"/>
    <w:basedOn w:val="676"/>
    <w:link w:val="892"/>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892" w:customStyle="1">
    <w:name w:val="页眉 Char"/>
    <w:link w:val="891"/>
    <w:uiPriority w:val="99"/>
    <w:semiHidden/>
    <w:qFormat/>
    <w:rPr>
      <w:sz w:val="18"/>
      <w:szCs w:val="18"/>
    </w:rPr>
  </w:style>
  <w:style w:type="paragraph" w:styleId="893" w:customStyle="1">
    <w:name w:val="目录 11"/>
    <w:basedOn w:val="676"/>
    <w:next w:val="676"/>
    <w:uiPriority w:val="39"/>
    <w:unhideWhenUsed/>
    <w:qFormat/>
    <w:pPr>
      <w:jc w:val="center"/>
      <w:tabs>
        <w:tab w:val="right" w:pos="8296" w:leader="dot"/>
      </w:tabs>
    </w:pPr>
    <w:rPr>
      <w:rFonts w:ascii="黑体" w:hAnsi="黑体" w:eastAsia="黑体"/>
      <w:sz w:val="36"/>
      <w:szCs w:val="32"/>
    </w:rPr>
  </w:style>
  <w:style w:type="paragraph" w:styleId="894" w:customStyle="1">
    <w:name w:val="批注主题1"/>
    <w:basedOn w:val="881"/>
    <w:next w:val="881"/>
    <w:link w:val="895"/>
    <w:uiPriority w:val="99"/>
    <w:unhideWhenUsed/>
    <w:qFormat/>
    <w:pPr>
      <w:ind w:firstLine="0"/>
      <w:spacing w:line="240" w:lineRule="auto"/>
    </w:pPr>
    <w:rPr>
      <w:b/>
      <w:bCs/>
      <w:sz w:val="21"/>
      <w:szCs w:val="22"/>
      <w:lang w:val="en-US" w:eastAsia="en-US"/>
    </w:rPr>
  </w:style>
  <w:style w:type="character" w:styleId="895" w:customStyle="1">
    <w:name w:val="批注主题 Char"/>
    <w:link w:val="894"/>
    <w:uiPriority w:val="99"/>
    <w:semiHidden/>
    <w:qFormat/>
    <w:rPr>
      <w:b/>
      <w:bCs/>
      <w:sz w:val="21"/>
      <w:szCs w:val="22"/>
    </w:rPr>
  </w:style>
  <w:style w:type="table" w:styleId="896" w:customStyle="1">
    <w:name w:val="网格型1"/>
    <w:basedOn w:val="874"/>
    <w:uiPriority w:val="59"/>
    <w:qFormat/>
    <w:tblPr/>
  </w:style>
  <w:style w:type="character" w:styleId="897" w:customStyle="1">
    <w:name w:val="要点1"/>
    <w:link w:val="676"/>
    <w:uiPriority w:val="22"/>
    <w:qFormat/>
    <w:rPr>
      <w:b/>
      <w:bCs/>
    </w:rPr>
  </w:style>
  <w:style w:type="character" w:styleId="898" w:customStyle="1">
    <w:name w:val="超链接1"/>
    <w:link w:val="676"/>
    <w:uiPriority w:val="99"/>
    <w:qFormat/>
    <w:rPr>
      <w:color w:val="0000ff"/>
      <w:u w:val="none"/>
    </w:rPr>
  </w:style>
  <w:style w:type="character" w:styleId="899" w:customStyle="1">
    <w:name w:val="批注引用1"/>
    <w:link w:val="676"/>
    <w:uiPriority w:val="0"/>
    <w:qFormat/>
    <w:rPr>
      <w:sz w:val="21"/>
      <w:szCs w:val="21"/>
    </w:rPr>
  </w:style>
  <w:style w:type="character" w:styleId="900" w:customStyle="1">
    <w:name w:val="Default Char"/>
    <w:link w:val="688"/>
    <w:uiPriority w:val="99"/>
    <w:qFormat/>
    <w:rPr>
      <w:rFonts w:ascii="MS Mincho"/>
      <w:color w:val="000000"/>
      <w:szCs w:val="24"/>
      <w:lang w:bidi="ar-SA"/>
    </w:rPr>
  </w:style>
  <w:style w:type="paragraph" w:styleId="901" w:customStyle="1">
    <w:name w:val="正文首行缩进11"/>
    <w:basedOn w:val="902"/>
    <w:uiPriority w:val="0"/>
    <w:qFormat/>
    <w:pPr>
      <w:ind w:firstLine="200"/>
      <w:spacing w:line="360" w:lineRule="auto"/>
    </w:pPr>
    <w:rPr>
      <w:rFonts w:ascii="仿宋_GB2312" w:hAnsi="Times New Roman" w:eastAsia="仿宋_GB2312"/>
      <w:sz w:val="30"/>
      <w:szCs w:val="30"/>
    </w:rPr>
  </w:style>
  <w:style w:type="paragraph" w:styleId="902" w:customStyle="1">
    <w:name w:val="正文文本11"/>
    <w:basedOn w:val="676"/>
    <w:next w:val="676"/>
    <w:uiPriority w:val="0"/>
    <w:qFormat/>
    <w:rPr>
      <w:rFonts w:ascii="楷体_GB2312" w:hAnsi="Arial" w:eastAsia="楷体_GB2312"/>
      <w:sz w:val="28"/>
      <w:szCs w:val="28"/>
      <w:lang w:eastAsia="en-US"/>
    </w:rPr>
  </w:style>
  <w:style w:type="paragraph" w:styleId="903" w:customStyle="1">
    <w:name w:val="列出段落"/>
    <w:basedOn w:val="676"/>
    <w:uiPriority w:val="99"/>
    <w:qFormat/>
    <w:pPr>
      <w:ind w:firstLine="420"/>
    </w:pPr>
    <w:rPr>
      <w:rFonts w:ascii="Calibri" w:hAnsi="Calibri" w:eastAsia="宋体" w:cs="Times New Roman"/>
      <w:szCs w:val="24"/>
    </w:rPr>
  </w:style>
  <w:style w:type="paragraph" w:styleId="904" w:customStyle="1">
    <w:name w:val="修订"/>
    <w:uiPriority w:val="99"/>
    <w:unhideWhenUsed/>
    <w:qFormat/>
    <w:rPr>
      <w:rFonts w:hint="default" w:ascii="Times New Roman" w:hAnsi="Times New Roman" w:eastAsia="宋体" w:cs="Times New Roman"/>
      <w:sz w:val="21"/>
      <w:szCs w:val="22"/>
      <w:lang w:val="en-US" w:eastAsia="zh-CN" w:bidi="ar-SA"/>
    </w:rPr>
  </w:style>
  <w:style w:type="paragraph" w:styleId="905" w:customStyle="1">
    <w:name w:val="HTML 预设格式1"/>
    <w:basedOn w:val="67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06" w:customStyle="1">
    <w:name w:val="普通正文"/>
    <w:basedOn w:val="676"/>
    <w:uiPriority w:val="0"/>
    <w:qFormat/>
    <w:pPr>
      <w:ind w:firstLine="480"/>
      <w:jc w:val="left"/>
      <w:spacing w:before="120" w:after="120" w:line="360" w:lineRule="auto"/>
    </w:pPr>
    <w:rPr>
      <w:rFonts w:ascii="Arial" w:hAnsi="Arial"/>
      <w:sz w:val="24"/>
    </w:rPr>
  </w:style>
  <w:style w:type="paragraph" w:styleId="907" w:customStyle="1">
    <w:name w:val="标题 311"/>
    <w:basedOn w:val="676"/>
    <w:next w:val="676"/>
    <w:uiPriority w:val="0"/>
    <w:unhideWhenUsed/>
    <w:qFormat/>
    <w:pPr>
      <w:keepLines/>
      <w:keepNext/>
      <w:spacing w:before="0" w:after="0" w:line="360" w:lineRule="auto"/>
      <w:outlineLvl w:val="2"/>
    </w:pPr>
    <w:rPr>
      <w:rFonts w:ascii="Times New Roman" w:hAnsi="Times New Roman" w:eastAsia="宋体"/>
      <w:b/>
      <w:sz w:val="32"/>
    </w:rPr>
  </w:style>
  <w:style w:type="character" w:styleId="908" w:customStyle="1">
    <w:name w:val="目录 9 Char"/>
    <w:link w:val="713"/>
    <w:uiPriority w:val="39"/>
    <w:qFormat/>
  </w:style>
  <w:style w:type="numbering" w:styleId="9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dc:creator>
  <cp:lastModifiedBy>唐静</cp:lastModifiedBy>
  <cp:revision>18</cp:revision>
  <dcterms:created xsi:type="dcterms:W3CDTF">2024-10-31T08:40:00Z</dcterms:created>
  <dcterms:modified xsi:type="dcterms:W3CDTF">2026-04-16T08:02:29Z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F4049EAE97E147F7B49E41D87505DE72_13</vt:lpwstr>
  </property>
  <property fmtid="{D5CDD505-2E9C-101B-9397-08002B2CF9AE}" pid="4" name="KSOTemplateDocerSaveRecord">
    <vt:lpwstr>eyJoZGlkIjoiNGMyZTAxYjFiMzQyMGM3ZDRhNThhNjRlZjU1ZTkxNTQiLCJ1c2VySWQiOiIyNTE2ODA5NDIifQ==</vt:lpwstr>
  </property>
</Properties>
</file>